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4" w:type="pct"/>
        <w:tblInd w:w="-48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88"/>
        <w:gridCol w:w="1830"/>
        <w:gridCol w:w="3994"/>
      </w:tblGrid>
      <w:tr w:rsidR="00F95EDA" w:rsidRPr="00F95EDA" w:rsidTr="00F95EDA"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EDA" w:rsidRPr="00F95EDA" w:rsidRDefault="00F95EDA" w:rsidP="00F95ED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Башкортостан Республика</w:t>
            </w: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h</w:t>
            </w: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ы</w:t>
            </w:r>
          </w:p>
          <w:p w:rsidR="00F95EDA" w:rsidRPr="00F95EDA" w:rsidRDefault="00F95EDA" w:rsidP="00F95ED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Ишембай районы</w:t>
            </w:r>
          </w:p>
          <w:p w:rsidR="00F95EDA" w:rsidRPr="00F95EDA" w:rsidRDefault="00F95EDA" w:rsidP="00F95ED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 районы</w:t>
            </w:r>
          </w:p>
          <w:p w:rsidR="00F95EDA" w:rsidRPr="00F95EDA" w:rsidRDefault="00F95EDA" w:rsidP="00F95ED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  <w:t xml:space="preserve">Әрмет </w:t>
            </w: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ауыл советы</w:t>
            </w:r>
          </w:p>
          <w:p w:rsidR="00F95EDA" w:rsidRPr="00F95EDA" w:rsidRDefault="00F95EDA" w:rsidP="00F95ED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ауыл биләмә</w:t>
            </w: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h</w:t>
            </w: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е </w:t>
            </w: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хакимиәте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EDA" w:rsidRPr="00F95EDA" w:rsidRDefault="00F95EDA" w:rsidP="00F95ED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F95EDA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8"/>
                <w:szCs w:val="28"/>
              </w:rPr>
              <w:drawing>
                <wp:inline distT="0" distB="0" distL="0" distR="0" wp14:anchorId="2B059C01" wp14:editId="00B5B79D">
                  <wp:extent cx="990600" cy="1343025"/>
                  <wp:effectExtent l="0" t="0" r="0" b="9525"/>
                  <wp:docPr id="1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EDA" w:rsidRPr="00F95EDA" w:rsidRDefault="00F95EDA" w:rsidP="00F95ED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Администрация сельского поселения</w:t>
            </w:r>
          </w:p>
          <w:p w:rsidR="00F95EDA" w:rsidRPr="00F95EDA" w:rsidRDefault="00F95EDA" w:rsidP="00F95ED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 xml:space="preserve">Арметовский </w:t>
            </w: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сельсовет</w:t>
            </w:r>
          </w:p>
          <w:p w:rsidR="00F95EDA" w:rsidRPr="00F95EDA" w:rsidRDefault="00F95EDA" w:rsidP="00F95ED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муниципального района</w:t>
            </w:r>
          </w:p>
          <w:p w:rsidR="00F95EDA" w:rsidRPr="00F95EDA" w:rsidRDefault="00F95EDA" w:rsidP="00F95ED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Ишимбайский район</w:t>
            </w:r>
          </w:p>
          <w:p w:rsidR="00F95EDA" w:rsidRPr="00F95EDA" w:rsidRDefault="00F95EDA" w:rsidP="00F95ED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  <w:lang w:eastAsia="en-US"/>
              </w:rPr>
            </w:pPr>
            <w:r w:rsidRPr="00F95ED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Республики Башкортостан</w:t>
            </w:r>
          </w:p>
        </w:tc>
      </w:tr>
      <w:tr w:rsidR="00F95EDA" w:rsidRPr="00F95EDA" w:rsidTr="00F95EDA">
        <w:tc>
          <w:tcPr>
            <w:tcW w:w="392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95EDA" w:rsidRPr="00F95EDA" w:rsidRDefault="00F95EDA" w:rsidP="00F95EDA">
            <w:pPr>
              <w:spacing w:after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95EDA" w:rsidRPr="00F95EDA" w:rsidRDefault="00F95EDA" w:rsidP="00F95ED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20"/>
                <w:sz w:val="28"/>
                <w:szCs w:val="28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95EDA" w:rsidRPr="00F95EDA" w:rsidRDefault="00F95EDA" w:rsidP="00F95EDA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95EDA" w:rsidRPr="00F95EDA" w:rsidRDefault="00F95EDA" w:rsidP="00F95ED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5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</w:t>
      </w:r>
      <w:r w:rsidRPr="00F95EDA">
        <w:rPr>
          <w:rFonts w:ascii="Times New Roman" w:eastAsia="Times New Roman" w:hAnsi="Times New Roman" w:cs="Times New Roman"/>
          <w:bCs/>
          <w:sz w:val="28"/>
          <w:szCs w:val="28"/>
        </w:rPr>
        <w:t xml:space="preserve">«10» </w:t>
      </w:r>
      <w:r w:rsidRPr="00F95EDA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ғи</w:t>
      </w:r>
      <w:r w:rsidRPr="00F95EDA">
        <w:rPr>
          <w:rFonts w:ascii="Times New Roman" w:eastAsia="Times New Roman" w:hAnsi="Times New Roman" w:cs="Times New Roman"/>
          <w:bCs/>
          <w:sz w:val="28"/>
          <w:szCs w:val="28"/>
        </w:rPr>
        <w:t>нуар 2025 й.                   №1/1                           «</w:t>
      </w:r>
      <w:r w:rsidRPr="00F95EDA">
        <w:rPr>
          <w:rFonts w:ascii="Times New Roman" w:eastAsia="Times New Roman" w:hAnsi="Times New Roman" w:cs="Times New Roman"/>
          <w:bCs/>
          <w:sz w:val="28"/>
          <w:szCs w:val="28"/>
          <w:lang w:val="ba-RU"/>
        </w:rPr>
        <w:t>10</w:t>
      </w:r>
      <w:r w:rsidRPr="00F95EDA">
        <w:rPr>
          <w:rFonts w:ascii="Times New Roman" w:eastAsia="Times New Roman" w:hAnsi="Times New Roman" w:cs="Times New Roman"/>
          <w:bCs/>
          <w:sz w:val="28"/>
          <w:szCs w:val="28"/>
        </w:rPr>
        <w:t>» января 2025 г.</w:t>
      </w:r>
    </w:p>
    <w:p w:rsidR="00F95EDA" w:rsidRPr="00F95EDA" w:rsidRDefault="00F95EDA" w:rsidP="00F95EDA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95EDA" w:rsidRPr="00F95EDA" w:rsidRDefault="00F95EDA" w:rsidP="00F95EDA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95ED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КАРАР                                                                ПОСТАНОВЛЕНИЕ</w:t>
      </w:r>
    </w:p>
    <w:p w:rsidR="00F95EDA" w:rsidRPr="00F95EDA" w:rsidRDefault="00F95EDA" w:rsidP="00F95EDA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tt-RU" w:eastAsia="en-US"/>
        </w:rPr>
      </w:pPr>
      <w:r w:rsidRPr="00F95EDA">
        <w:rPr>
          <w:rFonts w:ascii="Times New Roman" w:eastAsia="Times New Roman" w:hAnsi="Times New Roman" w:cs="Times New Roman"/>
          <w:sz w:val="28"/>
          <w:szCs w:val="28"/>
          <w:lang w:val="tt-RU" w:eastAsia="en-US"/>
        </w:rPr>
        <w:t xml:space="preserve">         Түбәнге Әрмет ауылы                                                    село Нижнеарметово</w:t>
      </w:r>
    </w:p>
    <w:p w:rsidR="00F95EDA" w:rsidRPr="00F95EDA" w:rsidRDefault="00F95EDA" w:rsidP="00F95EDA">
      <w:pPr>
        <w:widowControl w:val="0"/>
        <w:tabs>
          <w:tab w:val="left" w:pos="233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val="tt-RU" w:eastAsia="en-US"/>
        </w:rPr>
      </w:pPr>
    </w:p>
    <w:p w:rsidR="00F95EDA" w:rsidRPr="00F95EDA" w:rsidRDefault="00F95EDA" w:rsidP="00F95EDA">
      <w:pPr>
        <w:widowControl w:val="0"/>
        <w:tabs>
          <w:tab w:val="left" w:pos="103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E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545434" w:rsidRDefault="009529A6">
      <w:pPr>
        <w:widowControl w:val="0"/>
        <w:tabs>
          <w:tab w:val="left" w:pos="1034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545434" w:rsidRDefault="00545434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545434" w:rsidRDefault="009529A6">
      <w:pPr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«Порядка применения бюджетной классификации Российской Федерации в части, относящейся к бюджету сельского поселения </w:t>
      </w:r>
      <w:r w:rsidR="00C34F9B">
        <w:rPr>
          <w:rFonts w:ascii="Times New Roman" w:eastAsia="Calibri" w:hAnsi="Times New Roman" w:cs="Times New Roman"/>
          <w:sz w:val="28"/>
          <w:szCs w:val="28"/>
        </w:rPr>
        <w:t>Арметовский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r w:rsidR="00C34F9B">
        <w:rPr>
          <w:rFonts w:ascii="Times New Roman" w:hAnsi="Times New Roman"/>
          <w:sz w:val="28"/>
          <w:szCs w:val="28"/>
        </w:rPr>
        <w:t>Ишимбайский</w:t>
      </w:r>
      <w:r>
        <w:rPr>
          <w:rFonts w:ascii="Times New Roman" w:hAnsi="Times New Roman"/>
          <w:sz w:val="28"/>
          <w:szCs w:val="28"/>
        </w:rPr>
        <w:t xml:space="preserve"> район Республики Башкортостан»</w:t>
      </w:r>
    </w:p>
    <w:p w:rsidR="00545434" w:rsidRDefault="00545434">
      <w:pPr>
        <w:spacing w:after="0"/>
        <w:ind w:left="-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единства бюджетной политики в соответствии со </w:t>
      </w:r>
      <w:hyperlink r:id="rId9" w:tooltip="consultantplus://offline/ref=9B10BE5AED03A3704D47A5BF982DA8EF96F956880A094FB0DB476B7896FEE76B5DA2CA4B17O8S2E" w:history="1">
        <w:r>
          <w:rPr>
            <w:rFonts w:ascii="Times New Roman" w:eastAsia="Calibri" w:hAnsi="Times New Roman" w:cs="Times New Roman"/>
            <w:sz w:val="28"/>
            <w:szCs w:val="28"/>
          </w:rPr>
          <w:t xml:space="preserve">статьями </w:t>
        </w:r>
      </w:hyperlink>
      <w:r>
        <w:rPr>
          <w:rFonts w:ascii="Times New Roman" w:eastAsia="Calibri" w:hAnsi="Times New Roman" w:cs="Times New Roman"/>
          <w:sz w:val="28"/>
          <w:szCs w:val="28"/>
        </w:rPr>
        <w:t>19,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0" w:tooltip="consultantplus://offline/ref=9B10BE5AED03A3704D47A5BF982DA8EF96F956880A094FB0DB476B7896FEE76B5DA2CA411788O3SAE" w:history="1">
        <w:r>
          <w:rPr>
            <w:rFonts w:ascii="Times New Roman" w:eastAsia="Calibri" w:hAnsi="Times New Roman" w:cs="Times New Roman"/>
            <w:sz w:val="28"/>
            <w:szCs w:val="28"/>
          </w:rPr>
          <w:t>20</w:t>
        </w:r>
      </w:hyperlink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1" w:tooltip="consultantplus://offline/ref=9B10BE5AED03A3704D47A5BF982DA8EF96F956880A094FB0DB476B7896FEE76B5DA2CA431780O3S7E" w:history="1">
        <w:r>
          <w:rPr>
            <w:rFonts w:ascii="Times New Roman" w:eastAsia="Calibri" w:hAnsi="Times New Roman" w:cs="Times New Roman"/>
            <w:sz w:val="28"/>
            <w:szCs w:val="28"/>
          </w:rPr>
          <w:t>21</w:t>
        </w:r>
      </w:hyperlink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12" w:tooltip="consultantplus://offline/ref=9B10BE5AED03A3704D47A5BF982DA8EF96F956880A094FB0DB476B7896FEE76B5DA2CA431682O3S7E" w:history="1">
        <w:r>
          <w:rPr>
            <w:rFonts w:ascii="Times New Roman" w:eastAsia="Calibri" w:hAnsi="Times New Roman" w:cs="Times New Roman"/>
            <w:sz w:val="28"/>
            <w:szCs w:val="28"/>
          </w:rPr>
          <w:t>23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Бюджетного кодекса Российской Федерации (Собрание законодательства Российской Федерации, 1998, № 31, ст. 3823), </w:t>
      </w:r>
      <w:hyperlink r:id="rId13" w:tooltip="consultantplus://offline/ref=9B10BE5AED03A3704D47BBB28E41F7E697F6008C0A0045EF83183025C1F7ED3C1AED9301538C32E51CEDCDOCS9E" w:history="1">
        <w:r>
          <w:rPr>
            <w:rFonts w:ascii="Times New Roman" w:eastAsia="Calibri" w:hAnsi="Times New Roman" w:cs="Times New Roman"/>
            <w:sz w:val="28"/>
            <w:szCs w:val="28"/>
          </w:rPr>
          <w:t>статьей 35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Закона Республики Башкортостан от 15 июля 2005 года № 205-з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«О бюджетном процессе в Республике Башкортостан» и руководствуясь Уставом сельского поселения </w:t>
      </w:r>
      <w:r w:rsidR="00C34F9B">
        <w:rPr>
          <w:rFonts w:ascii="Times New Roman" w:eastAsia="Calibri" w:hAnsi="Times New Roman" w:cs="Times New Roman"/>
          <w:sz w:val="28"/>
          <w:szCs w:val="28"/>
        </w:rPr>
        <w:t>Арметовский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администрация сельского поселения </w:t>
      </w:r>
      <w:r w:rsidR="00C34F9B">
        <w:rPr>
          <w:rFonts w:ascii="Times New Roman" w:eastAsia="Calibri" w:hAnsi="Times New Roman" w:cs="Times New Roman"/>
          <w:sz w:val="28"/>
          <w:szCs w:val="28"/>
        </w:rPr>
        <w:t>Арметовский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 ПОСТАНОВЛЯЕТ:</w:t>
      </w:r>
    </w:p>
    <w:p w:rsidR="00545434" w:rsidRDefault="009529A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Утвердить прилагаемый «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орядок применения бюджетной классификации Российской Федерации в части, относящейся к бюджету сельского поселения </w:t>
      </w:r>
      <w:r w:rsidR="00C34F9B">
        <w:rPr>
          <w:rFonts w:ascii="Times New Roman" w:eastAsia="Calibri" w:hAnsi="Times New Roman" w:cs="Times New Roman"/>
          <w:sz w:val="28"/>
          <w:szCs w:val="28"/>
        </w:rPr>
        <w:t>Арметовский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Башкортостан» (далее – Порядок).</w:t>
      </w:r>
    </w:p>
    <w:p w:rsidR="00545434" w:rsidRDefault="009529A6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Настоящее Постановление вступает в силу с 1 января 202</w:t>
      </w:r>
      <w:r w:rsidR="00F53EC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545434" w:rsidRDefault="009529A6">
      <w:pPr>
        <w:pStyle w:val="affc"/>
        <w:numPr>
          <w:ilvl w:val="0"/>
          <w:numId w:val="31"/>
        </w:numPr>
        <w:spacing w:after="0"/>
        <w:ind w:right="-1"/>
        <w:jc w:val="both"/>
        <w:rPr>
          <w:rFonts w:eastAsia="Times New Roman"/>
        </w:rPr>
      </w:pPr>
      <w:r>
        <w:rPr>
          <w:rFonts w:eastAsia="Times New Roman"/>
        </w:rPr>
        <w:t>Контроль за исполнением настоящего Постановления оставляю за собой.</w:t>
      </w:r>
    </w:p>
    <w:p w:rsidR="00545434" w:rsidRDefault="0054543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ind w:right="2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545434" w:rsidRDefault="00C34F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Арметовский</w:t>
      </w:r>
      <w:r w:rsidR="009529A6">
        <w:rPr>
          <w:rFonts w:ascii="Times New Roman" w:eastAsia="Times New Roman" w:hAnsi="Times New Roman" w:cs="Times New Roman"/>
          <w:sz w:val="28"/>
          <w:szCs w:val="28"/>
        </w:rPr>
        <w:t xml:space="preserve"> сельсовет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А.А.</w:t>
      </w:r>
      <w:r w:rsidR="00B76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Шагиев</w:t>
      </w:r>
    </w:p>
    <w:p w:rsidR="002B64E7" w:rsidRDefault="002B64E7" w:rsidP="00F95ED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B64E7" w:rsidRDefault="002B64E7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</w:p>
    <w:p w:rsidR="002B64E7" w:rsidRDefault="002B64E7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:rsidR="00545434" w:rsidRDefault="009529A6">
      <w:pPr>
        <w:spacing w:after="0" w:line="240" w:lineRule="auto"/>
        <w:ind w:left="5103"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545434" w:rsidRDefault="009529A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545434" w:rsidRDefault="009529A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сельсовет </w:t>
      </w:r>
    </w:p>
    <w:p w:rsidR="00545434" w:rsidRDefault="009529A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C34F9B">
        <w:rPr>
          <w:rFonts w:ascii="Times New Roman" w:hAnsi="Times New Roman"/>
          <w:sz w:val="24"/>
          <w:szCs w:val="24"/>
        </w:rPr>
        <w:t>Ишимбайский</w:t>
      </w:r>
      <w:r>
        <w:rPr>
          <w:rFonts w:ascii="Times New Roman" w:hAnsi="Times New Roman"/>
          <w:sz w:val="24"/>
          <w:szCs w:val="24"/>
        </w:rPr>
        <w:t xml:space="preserve"> район</w:t>
      </w:r>
    </w:p>
    <w:p w:rsidR="00545434" w:rsidRDefault="009529A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Республики Башкортостан  </w:t>
      </w:r>
    </w:p>
    <w:p w:rsidR="00545434" w:rsidRDefault="009529A6">
      <w:pPr>
        <w:pStyle w:val="ConsPlusNormal"/>
        <w:ind w:left="5103" w:right="-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95EDA">
        <w:rPr>
          <w:rFonts w:ascii="Times New Roman" w:hAnsi="Times New Roman" w:cs="Times New Roman"/>
          <w:sz w:val="24"/>
          <w:szCs w:val="24"/>
        </w:rPr>
        <w:t xml:space="preserve">от  </w:t>
      </w:r>
      <w:r w:rsidR="00B760A4" w:rsidRPr="00F95EDA">
        <w:rPr>
          <w:rFonts w:ascii="Times New Roman" w:hAnsi="Times New Roman" w:cs="Times New Roman"/>
          <w:sz w:val="24"/>
          <w:szCs w:val="24"/>
        </w:rPr>
        <w:t>10</w:t>
      </w:r>
      <w:r w:rsidRPr="00F95EDA">
        <w:rPr>
          <w:rFonts w:ascii="Times New Roman" w:hAnsi="Times New Roman" w:cs="Times New Roman"/>
          <w:sz w:val="24"/>
          <w:szCs w:val="24"/>
        </w:rPr>
        <w:t>.01.2025</w:t>
      </w:r>
      <w:r w:rsidR="00F53ECB" w:rsidRPr="00F95EDA">
        <w:rPr>
          <w:rFonts w:ascii="Times New Roman" w:hAnsi="Times New Roman" w:cs="Times New Roman"/>
          <w:sz w:val="24"/>
          <w:szCs w:val="24"/>
        </w:rPr>
        <w:t xml:space="preserve"> </w:t>
      </w:r>
      <w:r w:rsidRPr="00F95EDA">
        <w:rPr>
          <w:rFonts w:ascii="Times New Roman" w:hAnsi="Times New Roman" w:cs="Times New Roman"/>
          <w:sz w:val="24"/>
          <w:szCs w:val="24"/>
        </w:rPr>
        <w:t xml:space="preserve">г.№ </w:t>
      </w:r>
      <w:r w:rsidR="00F95EDA" w:rsidRPr="00F95EDA">
        <w:rPr>
          <w:rFonts w:ascii="Times New Roman" w:hAnsi="Times New Roman" w:cs="Times New Roman"/>
          <w:sz w:val="24"/>
          <w:szCs w:val="24"/>
        </w:rPr>
        <w:t>1</w:t>
      </w:r>
      <w:r w:rsidR="00B760A4" w:rsidRPr="00F95EDA">
        <w:rPr>
          <w:rFonts w:ascii="Times New Roman" w:hAnsi="Times New Roman" w:cs="Times New Roman"/>
          <w:sz w:val="24"/>
          <w:szCs w:val="24"/>
        </w:rPr>
        <w:t>/1</w:t>
      </w:r>
    </w:p>
    <w:p w:rsidR="00545434" w:rsidRDefault="00545434">
      <w:pPr>
        <w:widowControl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widowControl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widowControl w:val="0"/>
        <w:spacing w:after="0" w:line="240" w:lineRule="auto"/>
        <w:ind w:left="4956" w:firstLine="708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31"/>
      <w:bookmarkEnd w:id="1"/>
      <w:r>
        <w:rPr>
          <w:rFonts w:ascii="Times New Roman" w:eastAsia="Calibri" w:hAnsi="Times New Roman" w:cs="Times New Roman"/>
          <w:b/>
          <w:sz w:val="24"/>
          <w:szCs w:val="24"/>
        </w:rPr>
        <w:t>Порядок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применения бюджетной классификации Российской Федерации в части, относящейся к бюджету сельского поселения </w:t>
      </w:r>
      <w:r w:rsidR="00C34F9B">
        <w:rPr>
          <w:rFonts w:ascii="Times New Roman" w:eastAsia="Calibri" w:hAnsi="Times New Roman" w:cs="Times New Roman"/>
          <w:b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b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Башкортостан»</w:t>
      </w:r>
    </w:p>
    <w:p w:rsidR="00545434" w:rsidRDefault="0054543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Настоящий Порядок устанавливает особенности применения бюджетной классификации Российской Федерации (далее – бюджетная классификация) в части, относящейся к бюджету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I.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Установление, детализация и определение порядка</w:t>
      </w:r>
    </w:p>
    <w:p w:rsidR="00545434" w:rsidRDefault="009529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применения классификации доходов бюджета сельского поселения </w:t>
      </w:r>
      <w:r w:rsidR="00C34F9B">
        <w:rPr>
          <w:rFonts w:ascii="Times New Roman" w:eastAsia="Calibri" w:hAnsi="Times New Roman" w:cs="Times New Roman"/>
          <w:b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b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</w:t>
      </w:r>
    </w:p>
    <w:p w:rsidR="00545434" w:rsidRDefault="005454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детализации поступлений по кодам вида доходов бюджета применяется код подвида доходов бюджета.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Коды подвидов доходов бюджета по видам доходов, главными администраторами которых являются органы местного самоуправления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и (или) находящиеся в их ведении казенные учреждения, утверждаются отдельным распоряжением  администрации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0"/>
      <w:bookmarkStart w:id="3" w:name="Par52"/>
      <w:bookmarkEnd w:id="2"/>
      <w:bookmarkEnd w:id="3"/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Установление, детализация и определение порядка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применения классификации расходов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:rsidR="00545434" w:rsidRDefault="009529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1.Общие положения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Целевые статьи расходов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обеспечивают привязку бюджетных ассигнований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к муниципальным программам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Башкортостан, основным мероприятиям и (или) непрограммным направлениям деятельности (функциям) органов местного самоуправления и (или) к расходным обязательствам, подлежащим исполнению.</w:t>
      </w:r>
      <w:bookmarkStart w:id="4" w:name="sub_42102"/>
      <w:bookmarkEnd w:id="4"/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Структура кода целевой статьи расходов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состоит из десяти разрядов и включает следующие составные части (таблица 1):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sub_42104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код программного (непрограммного) направления расходов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(8-9 разряды кода классификации расходов) – предназначен для кодирования бюджетных ассигнований по муниципальным программам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Башкортостан, непрограммным направлениям деятельности;</w:t>
      </w:r>
      <w:bookmarkEnd w:id="5"/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 подпрограммы (10 разряд кода классификации расходов) – предназначен для кодирования бюджетных ассигнований по подпрограммам муниципальных программ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Башкортостан, непрограммным направлениям деятельности;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 основного мероприятия (11-12 разряды кода классификации расходов) – предназначен для кодирования бюджетных ассигнований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основным мероприятиям подпрограмм муниципальных программ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код направления расходов (13-17 разряды кода классификации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расходов) – предназначен для кодирования бюджетных ассигнований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направлениям расходования средств, конкретизирующим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(при необходимости) отдельные мероприятия.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Таблица 1</w:t>
      </w: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1261"/>
        <w:gridCol w:w="1471"/>
        <w:gridCol w:w="976"/>
        <w:gridCol w:w="993"/>
        <w:gridCol w:w="644"/>
        <w:gridCol w:w="616"/>
        <w:gridCol w:w="630"/>
        <w:gridCol w:w="616"/>
        <w:gridCol w:w="560"/>
      </w:tblGrid>
      <w:tr w:rsidR="00545434">
        <w:tc>
          <w:tcPr>
            <w:tcW w:w="9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Целевая статья</w:t>
            </w:r>
          </w:p>
        </w:tc>
      </w:tr>
      <w:tr w:rsidR="00545434"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3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pStyle w:val="aff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</w:t>
            </w:r>
            <w:r>
              <w:rPr>
                <w:sz w:val="24"/>
                <w:szCs w:val="24"/>
              </w:rPr>
              <w:br/>
              <w:t>расходов</w:t>
            </w:r>
          </w:p>
        </w:tc>
      </w:tr>
      <w:tr w:rsidR="00545434"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pStyle w:val="aff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(непрограммное) направление расходов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Под-программа (РЦП)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pStyle w:val="aff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30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545434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434">
        <w:trPr>
          <w:trHeight w:val="341"/>
        </w:trPr>
        <w:tc>
          <w:tcPr>
            <w:tcW w:w="154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434" w:rsidRDefault="009529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545434" w:rsidRDefault="005454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sub_1003423879"/>
      <w:r>
        <w:rPr>
          <w:rFonts w:ascii="Times New Roman" w:eastAsia="Times New Roman" w:hAnsi="Times New Roman" w:cs="Times New Roman"/>
          <w:sz w:val="24"/>
          <w:szCs w:val="24"/>
        </w:rPr>
        <w:t xml:space="preserve">Целевым статьям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присваиваются уникальные коды, сформированные с применением буквенно-цифрового ряда: 0, 1, 2, 3, 4, 5, 6, 7, 8, 9, А, Б, В, Г, Д, Е, Ж, И, К, Л, М, Н, О, П, Р, С, Т, У, Ф, Ц, Ч, Ш, Щ, Э, Ю, Я, D, F, G, I, J, L, N, Q, R, S, U, V, W, Y, Z.</w:t>
      </w:r>
      <w:bookmarkEnd w:id="6"/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Правила применения кодов направлений целевых статей расходов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источником финансового обеспечения которых являются межбюджетные трансферты, предоставляемые из федерального бюджета, устанавливаются </w:t>
      </w:r>
      <w:hyperlink r:id="rId14" w:tooltip="consultantplus://offline/ref=9B10BE5AED03A3704D47A5BF982DA8EF96FB5F8507024FB0DB476B7896OFSEE" w:history="1">
        <w:r>
          <w:rPr>
            <w:rFonts w:ascii="Times New Roman" w:eastAsia="Calibri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Министерства финансов Российской Федерации от 6 июня 2019 года N 85н «</w:t>
      </w:r>
      <w:r>
        <w:rPr>
          <w:rFonts w:ascii="Times New Roman" w:hAnsi="Times New Roman" w:cs="Times New Roman"/>
          <w:sz w:val="24"/>
          <w:szCs w:val="24"/>
        </w:rPr>
        <w:t>О порядке формирования и применения бюджетной классификации Российской Федераци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их структуре и принципах назначения</w:t>
      </w:r>
      <w:r>
        <w:rPr>
          <w:rFonts w:ascii="Times New Roman" w:hAnsi="Times New Roman" w:cs="Times New Roman"/>
          <w:sz w:val="24"/>
          <w:szCs w:val="24"/>
        </w:rPr>
        <w:t>» (далее – приказ Минфина России от 06.06.2019 N 85н).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Правила применения кодов направлений целевых статей расходов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источником финансового обеспечения которых являются межбюджетные трансферты, предоставляемые из бюджета Республики Башкортостан, устанавливаются приказом Министерства Финансов Республики Башкортостан от  29 декабря 2018 года № 349  «Об утверждении Порядка применения бюджетной классификации Российской Федерации в части, относящейся к бюджету Республики Башкортостан и бюджету Территориального фонда обязательного медицинского страхования Республики Башкортостан» (далее – приказ Минфина РБ от 29.12.2018 г. №349).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Обособление и детализация кодов направлений расходов бюджета Республики Башкортостан на осуществление полномочий Российской Федерации и Республики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Башкортостан, расходов на исполнение публичных нормативных обязательств, источником финансового обеспечения которых являются межбюджетные трансферты из федерального бюджета и бюджета Республики Башкортостан, устанавливаются настоящими указаниями в порядке, определенном приказом Минфина России от </w:t>
      </w:r>
      <w:r>
        <w:rPr>
          <w:rFonts w:ascii="Times New Roman" w:hAnsi="Times New Roman" w:cs="Times New Roman"/>
          <w:sz w:val="24"/>
          <w:szCs w:val="24"/>
        </w:rPr>
        <w:t>06.06.2019 N 85н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приказом Минфина РБ от 29.12.2018г. №349.</w:t>
      </w:r>
    </w:p>
    <w:p w:rsidR="00545434" w:rsidRDefault="007F1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hyperlink w:anchor="Par3608" w:tooltip="#Par3608" w:history="1">
        <w:r w:rsidR="009529A6">
          <w:rPr>
            <w:rFonts w:ascii="Times New Roman" w:eastAsia="Calibri" w:hAnsi="Times New Roman" w:cs="Times New Roman"/>
            <w:sz w:val="24"/>
            <w:szCs w:val="24"/>
          </w:rPr>
          <w:t>Перечень</w:t>
        </w:r>
      </w:hyperlink>
      <w:r w:rsidR="009529A6">
        <w:rPr>
          <w:rFonts w:ascii="Times New Roman" w:eastAsia="Calibri" w:hAnsi="Times New Roman" w:cs="Times New Roman"/>
          <w:sz w:val="24"/>
          <w:szCs w:val="24"/>
        </w:rPr>
        <w:t xml:space="preserve"> главных распорядителей средств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 w:rsidR="009529A6"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 w:rsidR="009529A6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установлен в приложении № 1 к Порядку.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 применения целевых статей расходов 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Calibri" w:hAnsi="Times New Roman" w:cs="Times New Roman"/>
          <w:spacing w:val="-10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район Республики Башкортостан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установлены в пункте 2 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Порядка.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Перечень целевых статей, задействованных в бюджете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Times New Roman" w:hAnsi="Times New Roman" w:cs="Times New Roman"/>
          <w:sz w:val="24"/>
          <w:szCs w:val="24"/>
        </w:rPr>
        <w:t>Ишимбайский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 установлен в приложении № 2 к Порядка.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Увязка направлений расходов бюджетов с программными (непрограммными) статьями целевых статей расходов, детализирующая бюджетные ассигнования 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Calibri" w:hAnsi="Times New Roman" w:cs="Times New Roman"/>
          <w:spacing w:val="-10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sz w:val="24"/>
          <w:szCs w:val="24"/>
        </w:rPr>
        <w:t>, устанавливается в приложении № 2 к Порядку.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hAnsi="Times New Roman" w:cs="Times New Roman"/>
          <w:sz w:val="24"/>
          <w:szCs w:val="24"/>
        </w:rPr>
        <w:t>Ишимбайский</w:t>
      </w:r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на реализацию мероприятий по созданию, с учетом опытной эксплуатации, развитию, модернизации, эксплуатации государственных информационных систем и информационно-коммуникационной инфраструктуры, а также расходы по использованию информационно-коммуникационных технологий в деятельности органов местного самоуправления Республики Башкортостан и муниципальных казенных учреждений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hAnsi="Times New Roman" w:cs="Times New Roman"/>
          <w:sz w:val="24"/>
          <w:szCs w:val="24"/>
        </w:rPr>
        <w:t>Ишимбайский</w:t>
      </w:r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 подлежат отражению по виду расходов 242 «Закупка товаров, работ, услуг в сфере информационно-коммуникационных технологий»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Отнесение расходов бюджетов к сфере информационно-коммуникационных технологий осуществляется на основании положений нормативных правовых актов, регулирующих отношения в указанной сфере.</w:t>
      </w:r>
    </w:p>
    <w:p w:rsidR="00545434" w:rsidRDefault="00545434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7" w:name="Par60"/>
      <w:bookmarkEnd w:id="7"/>
    </w:p>
    <w:p w:rsidR="00545434" w:rsidRDefault="009529A6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 Перечень и правила отнесения расходов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соответствующие направления расходов.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2.1. 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Направления расходов, увязываемые с программными (непрограммными) статьями целевых статей расходов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- 00200 Проведение выборов и референдумов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связанные с подготовкой и проведением выборов и референдумов в сельском поселении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-00220 Проведение выборов в представительные органы муниципального образования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связанные с проведением выборов в представительные органы муниципального образования.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- 02030 Глава муниципального образования (исполнительно-распорядительного органа муниципального образования)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обеспечение выполнения функций главы муниципального образования.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- 02040 Аппараты органов государственной власти Республики Башкортостан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обеспечение выполнения функций администрации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Совета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- 09Д010 Дорожное хозяйство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государственную поддержку дорожного хозяйства, в том числе в форме субсидий на дорожное хозяйство и отдельные мероприятия в области дорожного хозяйства.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-03330 Проведение работ по землеустройству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работ по землеустройству.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- 03470 Закупка автотранспортных средств и коммунальной техники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закупку автотранспортных средств и коммунальной техники.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- 03530 Мероприятия в области жилищного хозяйства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мероприятий в области жилищного хозяйства.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03560 Мероприятия в области коммунального хозяйства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мероприятий в области коммунального хозяйства по подготовке объектов жилищно-коммунального хозяйства к отопительному сезону.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- 03610 Уплата взносов на капитальный ремонт в отношении помещений, находящихся в государственной или муниципальной собственности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уплату взносов на капитальный ремонт в отношении помещений, находящихся в муниципальной собственности.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- 06050 Мероприятия по благоустройству территорий населенных пунктов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мероприятий по благоустройству территорий населенных пунктов.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- 06400 Организация и содержание мест захоронения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организацию и содержание мест захоронения.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- 09040 Содержание и обслуживание муниципальной казны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по содержанию, распоряжению и страхованию объектов имущества, составляющих казну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направленные на сохранение имущества в надлежащем состоянии, а также расходы на их списание и утилизацию.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- 21910 Подготовка населения и организаций к действиям в чрезвычайной ситуации в мирное и военное время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мероприятия по подготовке населения и организаций к действиям в чрезвычайной ситуации в мирное и военное время.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- 21920 Проведение аварийно-спасательных и аварийно-восстановительных работ в результате чрезвычайных ситуаций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мероприятия по проведению аварийно-спасательных и аварийно-восстановительных работ в результате чрезвычайных ситуаций.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- 24300 Мероприятия по развитию инфраструктуры объектов противопожарной службы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мероприятия по развитию инфраструктуры объектов противопожарной службы.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- 24700 Мероприятия по профилактике терроризма и экстремизма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мероприятия по профилактике терроризма и экстремизма.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- 41200 Мероприятия в области экологии и природопользования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проведение мероприятий в области экологии и природопользования.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lastRenderedPageBreak/>
        <w:t>-51180  Осуществление первичного воинского учета на территориях, где отсутствуют военные комиссариаты, за счет средств федерального бюджета</w:t>
      </w: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 w:rsidRPr="002B64E7">
        <w:rPr>
          <w:rFonts w:ascii="Times New Roman" w:eastAsia="Calibri" w:hAnsi="Times New Roman" w:cs="Times New Roman"/>
          <w:sz w:val="24"/>
          <w:szCs w:val="24"/>
        </w:rPr>
        <w:t>Арметовский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 w:rsidRPr="002B64E7">
        <w:rPr>
          <w:rFonts w:ascii="Times New Roman" w:eastAsia="Calibri" w:hAnsi="Times New Roman" w:cs="Times New Roman"/>
          <w:sz w:val="24"/>
          <w:szCs w:val="24"/>
        </w:rPr>
        <w:t>Ишимбайский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осуществляемые за счет средств федерального бюджета на осуществление первичного воинского учета на территориях, где отсутствуют военные комиссариаты.</w:t>
      </w:r>
    </w:p>
    <w:p w:rsidR="00545434" w:rsidRPr="002B64E7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>- 61320 Бюджетные инвестиции в объекты капитального строительства собственности муниципальных образований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 w:rsidRPr="002B64E7">
        <w:rPr>
          <w:rFonts w:ascii="Times New Roman" w:eastAsia="Calibri" w:hAnsi="Times New Roman" w:cs="Times New Roman"/>
          <w:sz w:val="24"/>
          <w:szCs w:val="24"/>
        </w:rPr>
        <w:t>Арметовский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 w:rsidRPr="002B64E7">
        <w:rPr>
          <w:rFonts w:ascii="Times New Roman" w:eastAsia="Calibri" w:hAnsi="Times New Roman" w:cs="Times New Roman"/>
          <w:sz w:val="24"/>
          <w:szCs w:val="24"/>
        </w:rPr>
        <w:t>Ишимбайский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осуществление </w:t>
      </w:r>
      <w:r w:rsidRPr="002B64E7">
        <w:rPr>
          <w:rFonts w:ascii="Times New Roman" w:hAnsi="Times New Roman" w:cs="Times New Roman"/>
          <w:sz w:val="24"/>
          <w:szCs w:val="24"/>
        </w:rPr>
        <w:t>б</w:t>
      </w:r>
      <w:r w:rsidRPr="002B64E7">
        <w:rPr>
          <w:rFonts w:ascii="Times New Roman" w:eastAsia="Calibri" w:hAnsi="Times New Roman" w:cs="Times New Roman"/>
          <w:sz w:val="24"/>
          <w:szCs w:val="24"/>
        </w:rPr>
        <w:t>юджетных инвестиций в объекты капитального строительства собственности муниципальных образований.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-644</w:t>
      </w:r>
      <w:r w:rsidR="00D07793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0 Публикация муниципальных правовых актов и иной официальной информации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Башкортостан, связанные с публикацией муниципальных правовых актов и иной официальной информации.</w:t>
      </w:r>
    </w:p>
    <w:p w:rsidR="00545434" w:rsidRDefault="005454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- 74000 Иные безвозмездные и безвозвратные перечисления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предоставление иных безвозмездных и безвозвратных перечислений бюджетам муниципальных образований.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 74040 Иные межбюджетные трансферты для финансирования мероприятий по благоустройству территорий населенных пунктов, осуществлению дорожной деятельности, мероприятий по коммунальному хозяйству и обеспечению пожарной безопасности в границах сельских поселений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поселений. 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>- 92350 Прочие выплаты по обязательствам государства</w:t>
      </w: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 w:rsidRPr="002B64E7">
        <w:rPr>
          <w:rFonts w:ascii="Times New Roman" w:eastAsia="Calibri" w:hAnsi="Times New Roman" w:cs="Times New Roman"/>
          <w:sz w:val="24"/>
          <w:szCs w:val="24"/>
        </w:rPr>
        <w:t>Арметовский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 w:rsidRPr="002B64E7">
        <w:rPr>
          <w:rFonts w:ascii="Times New Roman" w:eastAsia="Calibri" w:hAnsi="Times New Roman" w:cs="Times New Roman"/>
          <w:sz w:val="24"/>
          <w:szCs w:val="24"/>
        </w:rPr>
        <w:t>Ишимбайский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прочие выплаты по обязательствам государства.</w:t>
      </w:r>
    </w:p>
    <w:p w:rsidR="00545434" w:rsidRPr="002B64E7" w:rsidRDefault="00545434">
      <w:pPr>
        <w:spacing w:after="0" w:line="240" w:lineRule="auto"/>
        <w:ind w:firstLine="708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B64E7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2B64E7">
        <w:rPr>
          <w:rFonts w:ascii="Times New Roman" w:eastAsia="Calibri" w:hAnsi="Times New Roman" w:cs="Times New Roman"/>
          <w:sz w:val="24"/>
          <w:szCs w:val="24"/>
        </w:rPr>
        <w:t>2010 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софинансирование расходных обязательств, возникающих при выполнении полномочий органов местного самоуправления по вопросам местного значения за счет средств бюджета Республики Башкортостан. 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2B64E7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2B64E7">
        <w:rPr>
          <w:rFonts w:ascii="Times New Roman" w:eastAsia="Calibri" w:hAnsi="Times New Roman" w:cs="Times New Roman"/>
          <w:sz w:val="24"/>
          <w:szCs w:val="24"/>
        </w:rPr>
        <w:t>2170 Субсидии на осуществление мероприятий по обеспечению территории Республики Башкортостан документацией по планировке территорий</w:t>
      </w:r>
    </w:p>
    <w:p w:rsidR="00545434" w:rsidRPr="002B64E7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 w:rsidRPr="002B64E7">
        <w:rPr>
          <w:rFonts w:ascii="Times New Roman" w:eastAsia="Calibri" w:hAnsi="Times New Roman" w:cs="Times New Roman"/>
          <w:sz w:val="24"/>
          <w:szCs w:val="24"/>
        </w:rPr>
        <w:t>Арметовский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 w:rsidRPr="002B64E7">
        <w:rPr>
          <w:rFonts w:ascii="Times New Roman" w:eastAsia="Calibri" w:hAnsi="Times New Roman" w:cs="Times New Roman"/>
          <w:sz w:val="24"/>
          <w:szCs w:val="24"/>
        </w:rPr>
        <w:t>Ишимбайский</w:t>
      </w:r>
      <w:r w:rsidRPr="002B64E7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осуществление мероприятий по обеспечению территории Республики Башкортостан документацией по планировке территорий.</w:t>
      </w:r>
    </w:p>
    <w:p w:rsidR="00545434" w:rsidRPr="00D07793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2471 Реализация проектов развития общественной инфраструктуры, основанных на местных инициативах, за счет средств бюджетов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реализацию проектов по развитию общественной инфраструктуры, основанных на местных инициативах за счет субсидий из бюджета Республики Башкортостан.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2472 Реализация проектов развития общественной инфраструктуры, основанных на местных инициативах, за счет средств, поступивших от физических лиц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реализацию проектов по развитию общественной инфраструктуры, основанных на местных инициативах за счет средств, поступивших от физических лиц. 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2473 Реализация проектов развития общественной инфраструктуры, основанных на местных инициативах, за счет средств, поступивших от юридических лиц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на реализацию проектов по развитию общественной инфраструктуры, основанных на местных инициативах за счет средств, поступивших от юридических лиц. 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45434" w:rsidRDefault="00545434">
      <w:pPr>
        <w:spacing w:after="0" w:line="240" w:lineRule="auto"/>
        <w:ind w:firstLine="708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Установление, детализация и определение порядка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применения классификации источников финансирования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дефицита бюджета сельского поселения </w:t>
      </w:r>
      <w:r w:rsidR="00C34F9B">
        <w:rPr>
          <w:rFonts w:ascii="Times New Roman" w:eastAsia="Calibri" w:hAnsi="Times New Roman" w:cs="Times New Roman"/>
          <w:b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b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 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Перечень кодов источников финансирования дефицита бюджета Республики Башкортостан по соответствующему подвиду источников финансирования дефицитов бюджетов установлен в приложении № 4 к Порядку.</w:t>
      </w:r>
    </w:p>
    <w:p w:rsidR="00545434" w:rsidRDefault="005454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Перечень и правила применения в части детализации кодов расходов операций сектора государственного управления, задействованных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в бюджете сельского поселения </w:t>
      </w:r>
      <w:r w:rsidR="00C34F9B">
        <w:rPr>
          <w:rFonts w:ascii="Times New Roman" w:eastAsia="Calibri" w:hAnsi="Times New Roman" w:cs="Times New Roman"/>
          <w:b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b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 Перечень кодов статей, подстатей расходов операций сектора государственного управления с детализацией установлен в Приложении № 5 к Порядку.</w:t>
      </w:r>
    </w:p>
    <w:p w:rsidR="00545434" w:rsidRDefault="009529A6">
      <w:pPr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4.2. Правила применения в части детализации кодов расходов операций сектора государственного управления, задействованных в бюджете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Башкортостан.</w:t>
      </w:r>
    </w:p>
    <w:p w:rsidR="00545434" w:rsidRDefault="00545434">
      <w:pPr>
        <w:spacing w:after="0" w:line="240" w:lineRule="auto"/>
        <w:ind w:firstLine="709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223 «Коммунальные услуги» детализирована элементами: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- 223.1 «Оплата услуг предоставления тепловой энергии»;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- 223.2 «Оплата услуг печного отопления»;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- 223.3 «Оплата услуг горячего водоснабжения»;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- 223.4 «Оплата услуг холодного водоснабжения»;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- 223.5 «Оплата услуг предоставления газа»;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- 223.6 «Оплата услуг предоставления электроэнергии»;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- 223.7 «Оплата услуг канализации, ассенизации, водоотведения»;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- 223.8 «Другие расходы по оплате коммунальных услуг»;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 </w:t>
      </w:r>
      <w:r>
        <w:rPr>
          <w:rFonts w:ascii="Times New Roman" w:eastAsia="Calibri" w:hAnsi="Times New Roman" w:cs="Times New Roman"/>
          <w:sz w:val="24"/>
          <w:szCs w:val="24"/>
        </w:rPr>
        <w:t>223.9 «Оплата энергосервисных договоров (контрактов)».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223.1 «Оплата услуг предоставления тепловой энергии» 223.3 «Оплата услуг горячего водоснабжения», 223.4 «Оплата услуг холодного водоснабжения», </w:t>
      </w: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223.5 «Оплата услуг предоставления газа», 223.6 «Оплата услуг предоставления электроэнергии»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На данные элементы относятся расходы на оплату приобретения соответствующих коммунальных услуг для государственных (муниципальных) нужд, включая их транспортировку по водо-, газораспределительным и электрическим сетям</w:t>
      </w:r>
      <w:r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</w:rPr>
        <w:t>.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223.2 «Оплата услуг печного отопления»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оплате услуг печного отопления, договоров гражданско-правового характера, заключенных с кочегарами и сезонными истопниками.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223.7 «Оплата услуг канализации, ассенизации, водоотведения»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оплате услуг канализации, ассенизации, водоотведения.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223.8 Другие расходы по оплате коммунальных услуг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оплате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оплате договоров на вывоз жидких бытовых отходов при отсутствии централизованной системы канализации;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расходы арендатора по возмещению арендодателю стоимости коммунальных услуг;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другие аналогичные расходы.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223.9 Оплата энергосервисных договоров (контрактов)</w:t>
      </w:r>
    </w:p>
    <w:p w:rsidR="00545434" w:rsidRDefault="009529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223.9 «Оплата энергосервисных договоров (контрактов)» детализирована элементами: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223.9.1 Расходы на оплату энергосервисных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предоставления тепловой энергии;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223.9.2 Расходы на оплату энергосервисных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печного отопления;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223.9.3 Расходы на оплату энергосервисных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горячего водоснабжения;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223.9.4 Расходы на оплату энергосервисных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холодного водоснабжения;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223.9.5 Расходы на оплату энергосервисных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предоставления газа;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223.9.6 Расходы на оплату энергосервисных договоров (контрактов)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счет экономии расходов на оплату услуг предоставления электроэнергии.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данные элементы относятся расходы на оплату: энергосервисных договоров (контрактов) за счет экономии расходов </w:t>
      </w:r>
      <w:r>
        <w:rPr>
          <w:rFonts w:ascii="Times New Roman" w:eastAsia="Calibri" w:hAnsi="Times New Roman" w:cs="Times New Roman"/>
          <w:sz w:val="24"/>
          <w:szCs w:val="24"/>
        </w:rPr>
        <w:br/>
        <w:t>на оплату услуг: предоставления тепловой энергии, печного отопления, горячего водоснабжения, предоставления газа, предоставления электроэнергии.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Оплата энергосервисных договоров (контрактов), цена которых определяется как процент от достигнутого размера экономии соответствующих расходов, осуществляется за счет снижения затрат </w:t>
      </w:r>
      <w:r>
        <w:rPr>
          <w:rFonts w:ascii="Times New Roman" w:eastAsia="Calibri" w:hAnsi="Times New Roman" w:cs="Times New Roman"/>
          <w:sz w:val="24"/>
          <w:szCs w:val="24"/>
        </w:rPr>
        <w:br/>
        <w:t>по видам энергетических ресурсов.</w:t>
      </w:r>
    </w:p>
    <w:p w:rsidR="00545434" w:rsidRDefault="005454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225 «Работы, услуги по содержанию имущества» детализирована элементами: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225.1 «Содержание нефинансовых активов в чистоте»;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225.2 «Текущий ремонт (ремонт)»;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225.3 «Капитальный ремонт»;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225.4 «Противопожарные мероприятия, связанные с содержанием имущества»;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225.5 «Пусконаладочные работы»;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225.6 «Другие расходы по содержанию имущества».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225.1 Содержание нефинансовых активов в чистоте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уборке снега, мусора, вывозу снега, отходов производства (в том числе, медицинских и радиационно-опасных), включая расходы на оплату договоров, предметом которых является вывоз и утилизация отходов производства, в случае, если осуществление действий, направленных на их дальнейшую утилизацию (размещение, захоронение), согласно условиям договора, осуществляет исполнитель; дезинфекции, дезинсекции, дератизации, газации (дегазации), санитарно-гигиеническому обслуживанию, мойке и чистке (химчистке) имущества (транспорта, помещений, окон и иного имущества), натирке полов, прачечные услуги.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225.2 Текущий ремонт (ремонт)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текущему ремонту.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225.3 Капитальный ремонт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 капитальному ремонту.</w:t>
      </w:r>
    </w:p>
    <w:p w:rsidR="00545434" w:rsidRDefault="00545434">
      <w:pPr>
        <w:spacing w:after="0" w:line="240" w:lineRule="auto"/>
        <w:ind w:left="708" w:firstLine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225.4 Противопожарные мероприятия,</w:t>
      </w:r>
      <w:r>
        <w:rPr>
          <w:rFonts w:ascii="Times New Roman" w:eastAsia="Calibri" w:hAnsi="Times New Roman" w:cs="Times New Roman"/>
          <w:sz w:val="24"/>
          <w:szCs w:val="24"/>
        </w:rPr>
        <w:br/>
        <w:t>связанные с содержанием имущества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 противопожарные мероприятия, связанные с содержанием имущества: огнезащитная обработка, зарядка огнетушителей, установка противопожарных дверей (замене дверей на противопожарные); измерение сопротивления изоляции электропроводки, испытанию устройств защитного заземления, проведение испытаний пожарных кранов.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225.5 Пусконаладочные работы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на пусконаладочные работы «под нагрузкой» – расходы некапитального характера, осуществляемые </w:t>
      </w:r>
      <w:r>
        <w:rPr>
          <w:rFonts w:ascii="Times New Roman" w:eastAsia="Calibri" w:hAnsi="Times New Roman" w:cs="Times New Roman"/>
          <w:sz w:val="24"/>
          <w:szCs w:val="24"/>
        </w:rPr>
        <w:br/>
        <w:t>при эксплуатации объектов нефинансовых активов.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225.6 Другие расходы по содержанию имущества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данный элемент относятся расходы на: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замазку, оклейку окон;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услуги по организации питания животных, находящихся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оперативном управлении, а также их ветеринарное обслуживание;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оплату работ (услуг), осуществляемые в целях соблюдения нормативных предписаний по эксплуатации (содержанию) имущества,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а также в целях определения его технического состояния: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государственную поверку, паспортизацию, клеймение средств измерений, в </w:t>
      </w:r>
      <w:r>
        <w:rPr>
          <w:rFonts w:ascii="Times New Roman" w:eastAsia="Calibri" w:hAnsi="Times New Roman" w:cs="Times New Roman"/>
          <w:spacing w:val="2"/>
          <w:sz w:val="24"/>
          <w:szCs w:val="24"/>
        </w:rPr>
        <w:t>том числе весового хозяйства,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манометров, термометров медицинских, уровнемеров, приборов учета, перепадомеров, измерительных медицинских аппаратов, спидометров;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обследование технического состояния (аттестацию) объектов нефинансовых активов, осуществляемое в целях получения информации </w:t>
      </w:r>
      <w:r>
        <w:rPr>
          <w:rFonts w:ascii="Times New Roman" w:eastAsia="Calibri" w:hAnsi="Times New Roman" w:cs="Times New Roman"/>
          <w:sz w:val="24"/>
          <w:szCs w:val="24"/>
        </w:rPr>
        <w:br/>
        <w:t>о 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государственном техническом осмотре), ресурса работоспособности;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энергетическое обследование;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проведение бактериологических исследований воздуха </w:t>
      </w:r>
      <w:r>
        <w:rPr>
          <w:rFonts w:ascii="Times New Roman" w:eastAsia="Calibri" w:hAnsi="Times New Roman" w:cs="Times New Roman"/>
          <w:sz w:val="24"/>
          <w:szCs w:val="24"/>
        </w:rPr>
        <w:br/>
        <w:t>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заправку картриджей;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реставрацию музейных предметов и музейных коллекций, включенных в состав музейных фондов;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работ по реставрации нефинансовых активов,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за исключением работ, носящих характер реконструкции, модернизации, дооборудования;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восстановление эффективности функционирования объектов и систем, гидродинамическая, гидрохимическая очистка, осуществляемые помимо технологических нужд (перечня работ, осуществляемых поставщиком коммунальных услуг, исходя из условий договора поставки коммунальных услуг), расходы на оплату которых отражаются по подстатье КОСГУ 223 «Коммунальные услуги»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другие аналогичные расходы.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226 «Прочие работы, услуги» детализирована элементами: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 </w:t>
      </w:r>
      <w:r>
        <w:rPr>
          <w:rFonts w:ascii="Times New Roman" w:eastAsia="Calibri" w:hAnsi="Times New Roman" w:cs="Times New Roman"/>
          <w:sz w:val="24"/>
          <w:szCs w:val="24"/>
        </w:rPr>
        <w:t>226.1 «Научно-исследовательские, опытно-конструкторские работы, услуги по типовому проектированию»;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 </w:t>
      </w:r>
      <w:r>
        <w:rPr>
          <w:rFonts w:ascii="Times New Roman" w:eastAsia="Calibri" w:hAnsi="Times New Roman" w:cs="Times New Roman"/>
          <w:sz w:val="24"/>
          <w:szCs w:val="24"/>
        </w:rPr>
        <w:t>226.2 «Услуги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- 226.3 «Проектные и изыскательные работы»;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- 226.4 «Услуги по организации питания»;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- 226.5 «Услуги по охране»;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- 226.7 «Услуги в области информационных технологий»;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- 226.8 «Типографские работы, услуги»;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- 226.9 «Медицинские услуги и санитарно-эпидемиологические работы и услуги (не связанные с содержанием имущества)»;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- 226.10 «Иные работы и услуги».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226.1 Научно-исследовательские, опытно-конструкторские работы, </w:t>
      </w: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услуги по типовому проектированию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 научно-исследовательские, опытно-конструкторские, опытно-технологические, геологоразведочные работы, работы по типовому проектированию.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226.2 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На данный элемент относятся расходы на: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разработку схем территориального планирования, градостроительных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технических регламентов, градостроительное зонирование, планировку территорий;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межевание границ земельных участков;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проведение архитектурно-археологических обмеров;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разработку генеральных планов, совмещенных с проектом планировки территории;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проведение работ по улучшению землеустройства и землепользования, ведение государственного кадастра объектов недвижимости, включая земельный кадастр, градостроительный кадастр, технический учет, техническую инвентаризацию, мониторинг земель.</w:t>
      </w:r>
    </w:p>
    <w:p w:rsidR="00545434" w:rsidRDefault="005454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226.3 Проектные и изыскательские работы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на проведение проектных </w:t>
      </w:r>
      <w:r>
        <w:rPr>
          <w:rFonts w:ascii="Times New Roman" w:eastAsia="Calibri" w:hAnsi="Times New Roman" w:cs="Times New Roman"/>
          <w:sz w:val="24"/>
          <w:szCs w:val="24"/>
        </w:rPr>
        <w:br/>
        <w:t>и изыскательских работ в целях разработки проектной и сметной документации для ремонта объектов нефинансовых активов.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226.4 Услуги по организации питания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 оплату услуг по организации питания.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226.5 Услуги по охране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по услугам охраны, приобретаемым на основании договоров гражданско-правового характера </w:t>
      </w:r>
      <w:r>
        <w:rPr>
          <w:rFonts w:ascii="Times New Roman" w:eastAsia="Calibri" w:hAnsi="Times New Roman" w:cs="Times New Roman"/>
          <w:sz w:val="24"/>
          <w:szCs w:val="24"/>
        </w:rPr>
        <w:br/>
        <w:t>с физическими и юридическими лицами.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226.7 Услуги в области информационных технологий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приобретение неисключительных прав на результаты интеллектуальной деятельности,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обеспечение безопасности информации и режимно-секретных мероприятий;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защите электронного документооборота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(поддержке программного продукта) 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использованием сертификационных средств криптографической защиты информации;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периодическую проверку (в том числе аттестацию) объекта информатизации (автоматизированного рабочего места) на соответствие специальным требованиям и рекомендациям по защите информации, составляющей государственную тайну, от утечки по техническим каналам.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226.8 Типографские работы, услуги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 переплетные работы, ксерокопирование.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226.9 Медицинские услуги и санитарно-эпидемиологические </w:t>
      </w:r>
      <w:r>
        <w:rPr>
          <w:rFonts w:ascii="Times New Roman" w:eastAsia="Calibri" w:hAnsi="Times New Roman" w:cs="Times New Roman"/>
          <w:sz w:val="24"/>
          <w:szCs w:val="24"/>
        </w:rPr>
        <w:br/>
        <w:t>работы и услуги (не связанные с содержанием имущества)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по: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диспансеризации, медицинским осмотрам и освидетельствованию работников (в том числе по предрейсовым осмотрам водителей), состоящих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в штате учреждения;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оплате медицинских услуг, не связанных с содержанием имущества,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в том числе проведение медицинских анализов;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платным услугам, оказываемым центрами государственного санитарно-эпидемиологического надзора.</w:t>
      </w:r>
    </w:p>
    <w:p w:rsidR="00545434" w:rsidRDefault="005454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226.11 Иные работы и услуги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проведение государственной экспертизы проектной документации, осуществление строительного контроля, включая авторский надзор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за капитальным ремонтом объектов капитального строительства, оплату демонтажных работ (снос строений, перенос коммуникаций </w:t>
      </w:r>
      <w:r>
        <w:rPr>
          <w:rFonts w:ascii="Times New Roman" w:eastAsia="Calibri" w:hAnsi="Times New Roman" w:cs="Times New Roman"/>
          <w:sz w:val="24"/>
          <w:szCs w:val="24"/>
        </w:rPr>
        <w:br/>
        <w:t>и тому подобное);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оплату услуг по разработке технических условий присоединения </w:t>
      </w:r>
      <w:r>
        <w:rPr>
          <w:rFonts w:ascii="Times New Roman" w:eastAsia="Calibri" w:hAnsi="Times New Roman" w:cs="Times New Roman"/>
          <w:sz w:val="24"/>
          <w:szCs w:val="24"/>
        </w:rPr>
        <w:br/>
        <w:t>к сетям инженерно-технического обеспечения, увеличения потребляемой мощности;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услуги по предоставлению выписок из государственных реестров;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инкассаторские услуги;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подписку на периодические и справочные издания, в том числе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для читальных залов библиотек, с учетом доставки подписных изданий,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если она предусмотрена в договоре подписки;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курьерской доставке;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рекламного характера (в том числе, размещение объявлений в средствах массовой информации);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демеркуризации;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агентов (включая услуги организатора торговли, депозитария и т.п.) по операциям с государственными (муниципальными) активами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обязательствами;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оплату комиссионного вознаграждения за услуги и затрат, связанных с осуществлением компенсационных выплат по сбережениям граждан;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договоров гражданско-правового характера, предметом которых является оказание услуг по руководству практикой студентов образовательных учреждений высшего образования;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оплату договоров гражданско-правового характера на оказание услуг по проживанию в жилых помещениях (наем жилого помещения) на период соревнований, учебной практики;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за проживание в жилых помещениях понятых, а также иных лиц, принудительно доставленных в суд или к судебному приставу-исполнителю;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оплату услуг по предоставлению мест для стоянки служебного транспорта, за исключением услуг по договору аренды мест стоянки;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оплату услуг по хранению имущества, обращенного в собственность публично-правового образования, бесхозяйного имущества и вещественных доказательств;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проведение инвентаризации и паспортизации зданий, сооружений, других основных средств;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работы по погрузке, разгрузке, укладке, складированию нефинансовых активов;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работы по распиловке, колке и укладке дров;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и работы по утилизации, захоронению отходов;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оплату услуг по резервированию (предоставлению) мест в линейно-кабельных сооружениях (коллекторах) для размещения объектов имущества учреждений;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конкурсе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или в закрытом аукционе, иные функции, связанные с обеспечением проведения торгов);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нотариальные услуги (взимание нотариального тарифа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за совершение нотариальных действий), за исключением случаев, когда </w:t>
      </w:r>
      <w:r>
        <w:rPr>
          <w:rFonts w:ascii="Times New Roman" w:eastAsia="Calibri" w:hAnsi="Times New Roman" w:cs="Times New Roman"/>
          <w:sz w:val="24"/>
          <w:szCs w:val="24"/>
        </w:rPr>
        <w:br/>
        <w:t>за совершение нотариальных действий предусмотрено взимание государственной пошлины);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услуги и работы по организации временных выставок по искусству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созданию экспозиций, в том числе художественно-оформительские работы, монтаж-демонтаж, изготовление этикетажа, упаковочные работы, погрузочно-разгрузочные работы;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и работы по организации и проведению разного рода мероприятий путем оформления между заказчиком мероприятия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услуги по обучению на курсах повышения квалификации, подготовки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переподготовки специалистов; 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выплаты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выплата вознаграждений авторам или правопреемникам, обладающим исключительными правами на произведения, использованные при создании театральных постановок;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выплаты присяжным, народным, арбитражным заседателям, участвующим в судебном процессе, а также адвокатам в установленном законодательством Российской Федерации порядке;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юридических и адвокатских услуг, в том числе связанных с представлением интересов Российской Федерации в международных судебных и иных юридических спорах;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услуги, оказываемые в рамках договора комиссии;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плату за пользование наплавным мостом (понтонной переправой), платной автомобильной дорогой;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услуги по изготовлению объектов нефинансовых активов из материала заказчика;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работы по присоединению к сетям инженерно-технического обеспечения, по увеличению потребляемой мощности;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плату за использование радиочастотного спектра;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представительских расходов, прием и обслуживание делегаций;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оплату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оплату иных медицинских услуг;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другие аналогичные расходы, не отнесенные на элементы 226.1 – 226.5, 226.7 - 226.9.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Также на данный элемент относятся расходы на: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возмещение персоналу расходов, связанных со служебными командировками: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проезду к месту служебной командировки и обратно к месту постоянной работы транспортом общего пользования, соответственно, к станции, пристани, аэропорту и от станции, пристани, аэропорта, если они находятся за чертой населенного пункта, при наличии документов (билетов), подтверждающих эти расходы;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найму жилых помещений;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иным расходам,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возмещение персоналу расходов на прохождение медицинского осмотра;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компенсация за содержание служебных собак по месту жительства;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компенсация стоимости вещевого имущества;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выплата суточных понятым, а также лицам, принудительно доставленным в суд или к судебному приставу-исполнителю;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(наем жилого помещения) спортсменам и студентам при их направлении на различного рода мероприятия (соревнования, олимпиады, учебную практику и иные мероприятия).</w:t>
      </w:r>
    </w:p>
    <w:p w:rsidR="00545434" w:rsidRDefault="009529A6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Кроме того, на данный элемент относятся расходы бюджетов территориальных фондов обязательного медицинского страхования, связанные с направлением страховым компаниям средств на ведение дел по обязательному медицинскому страхованию.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251 «Перечисления другим бюджетам бюджетной системы Российской Федерации» детализирована элементами: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251.1 «Перечисления другим бюджетам бюджетной системы Российской Федерации (для исключения внутренних оборотов)»;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251.3 «Перечисления другим бюджетам бюджетной системы Российской Федерации (не исключаемые из внутренних оборотов)».</w:t>
      </w:r>
    </w:p>
    <w:p w:rsidR="00545434" w:rsidRDefault="00545434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251.1 Перечисления другим бюджетам бюджетной системы </w:t>
      </w:r>
      <w:r>
        <w:rPr>
          <w:rFonts w:ascii="Times New Roman" w:eastAsia="Calibri" w:hAnsi="Times New Roman" w:cs="Times New Roman"/>
          <w:sz w:val="24"/>
          <w:szCs w:val="24"/>
        </w:rPr>
        <w:br/>
        <w:t>Российской Федерации (для исключения внутренних оборотов)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на предоставление межбюджетных трансфертов бюджетам муниципальных образований Республики Башкортостан. 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251.3 Перечисления другим бюджетам бюджетной системы </w:t>
      </w:r>
      <w:r>
        <w:rPr>
          <w:rFonts w:ascii="Times New Roman" w:eastAsia="Calibri" w:hAnsi="Times New Roman" w:cs="Times New Roman"/>
          <w:sz w:val="24"/>
          <w:szCs w:val="24"/>
        </w:rPr>
        <w:br/>
        <w:t>Российской Федерации (не исключаемые из внутренних оборотов)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на предоставление межбюджетных трансфертов другим бюджетам бюджетной системы, </w:t>
      </w:r>
      <w:r>
        <w:rPr>
          <w:rFonts w:ascii="Times New Roman" w:eastAsia="Calibri" w:hAnsi="Times New Roman" w:cs="Times New Roman"/>
          <w:sz w:val="24"/>
          <w:szCs w:val="24"/>
        </w:rPr>
        <w:br/>
        <w:t>не участвующие в консолидации.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Подстатья 290 «Прочие расходы» детализирована элементами: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t>291 «Налоги, пошлины и сборы»;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292 «Штрафы за нарушение законодательства о налогах и сборах, законодательства о страховых взносах»;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293  «Штрафы за нарушение законодательства о закупках и нарушение условий контрактов (договоров)»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294 «Штрафные санкции по долговым обязательствам»;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295 «Другие экономические санкции»;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296 «Иные выплаты текущего характера физическим лицам»;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297 «Иные выплаты текущего характера организациям»;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298 «Иные выплаты капитального характера физическим лицам»;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299 «Иные выплаты капитального характера организациям»;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300 «Расходы по возмещению убытков (расходов) от деятельности простого товарищества».</w:t>
      </w:r>
    </w:p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291 </w:t>
      </w:r>
      <w:r>
        <w:rPr>
          <w:rFonts w:ascii="Times New Roman" w:eastAsia="Calibri" w:hAnsi="Times New Roman" w:cs="Times New Roman"/>
          <w:spacing w:val="-6"/>
          <w:sz w:val="24"/>
          <w:szCs w:val="24"/>
        </w:rPr>
        <w:t>Налоги, пошлины и сборы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расходы по уплате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налогов (включаемых в состав расходов),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государственной пошлины и сборов, разного рода платежей в бюджеты всех уровней: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налога на добавленную стоимость и налога на прибыль (в части обязательств государственных (муниципальных) казенных учреждений);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налога на имущество;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земельного налога, в том числе в период строительства объекта;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транспортного налога;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платы за загрязнение окружающей среды;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государственной пошлины и сборов в установленных законодательством Российской Федерации случаях.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292 Штрафы за нарушение законодательства о налогах и сборах, законодательства о страховых взносах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уплате штрафов, пеней за несвоевременную уплату налогов, сборов, страховых взносов. </w:t>
      </w:r>
    </w:p>
    <w:p w:rsidR="00545434" w:rsidRDefault="00545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293 Штрафы за нарушение законодательства о закупках и нарушение условий контрактов (договоров)</w:t>
      </w:r>
    </w:p>
    <w:p w:rsidR="00545434" w:rsidRDefault="009529A6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</w:t>
      </w:r>
      <w:r>
        <w:rPr>
          <w:rFonts w:ascii="Times New Roman" w:eastAsia="Times New Roman" w:hAnsi="Times New Roman" w:cs="Times New Roman"/>
          <w:sz w:val="24"/>
          <w:szCs w:val="24"/>
        </w:rPr>
        <w:t>расходы по оплате штрафов за нарушение законодательства Российской Федерации о закупках товаров, работ и услуг, а также уплате штрафных санкций за нарушение условий контрактов (договоров) по поставке товаров, выполнению работ, оказанию услуг.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294 Штрафные санкции по долговым обязательствам</w:t>
      </w:r>
    </w:p>
    <w:p w:rsidR="00545434" w:rsidRDefault="009529A6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</w:t>
      </w:r>
      <w:r>
        <w:rPr>
          <w:rFonts w:ascii="Times New Roman" w:eastAsia="Times New Roman" w:hAnsi="Times New Roman" w:cs="Times New Roman"/>
          <w:sz w:val="24"/>
          <w:szCs w:val="24"/>
        </w:rPr>
        <w:t>по уплате пеней, штрафов за несвоевременное погашение бюджетных кредитов, за несвоевременное погашение кредитов иностранных государств, включая целевые иностранные кредиты (заимствования), международных финансовых организаций, иных субъектов международного права и иностранных юридических лиц, полученным в иностранной валюте.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295 Другие экономические санкции</w:t>
      </w:r>
    </w:p>
    <w:p w:rsidR="00545434" w:rsidRDefault="009529A6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данный элемент относятся расходы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 уплате иных экономических санкций, не отнесенные к подстатьям 292 - 294.</w:t>
      </w:r>
    </w:p>
    <w:p w:rsidR="00545434" w:rsidRDefault="009529A6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296 Иные выплаты текущего характера физическим лицам</w:t>
      </w:r>
    </w:p>
    <w:p w:rsidR="00545434" w:rsidRDefault="009529A6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расходы, </w:t>
      </w:r>
      <w:r>
        <w:rPr>
          <w:rFonts w:ascii="Times New Roman" w:eastAsia="Times New Roman" w:hAnsi="Times New Roman" w:cs="Times New Roman"/>
          <w:sz w:val="24"/>
          <w:szCs w:val="24"/>
        </w:rPr>
        <w:t>не отнесенные к статьям 210 - 270 и подстатьям 291 - 295, в том числе: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выплата стипендий: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ученым, научным работникам;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работникам организаций оборонно-промышленного комплекса, студентам, учащимся, аспирантам, докторантам, ординаторам, а также расходы за счет стипендиального фонда на социальную поддержку учащихся, студентов и аспирантов учебных заведений профессионального образования;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выплата физическим лицам (за исключением физических лиц - производителей товаров, работ, услуг) государственных премий, грантов, денежных компенсаций, надбавок, иных выплат: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выплата государственных премий, грантов в различных областях;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поощрительные выплаты спортсменам-победителям и призерам спортивных соревнований, а также тренерам и специалистам сборных команд, обеспечивающим их подготовку (Олимпийских, Паралимпийских, Сурдлимпийских игр, чемпионатов мира и Европы);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оплата труда учащихся школ в трудовых отрядах;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возмещение убытков и вреда: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возмещение вреда, причиненного гражданину или юридическому лицу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 этих органов;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возмещение морального вреда по решению судебных органов;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ежемесячная компенсация вреда, причиненного повреждением здоровья стороннему гражданину в результате дорожно-транспортного происшествия, в исполнение судебного акта;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выплата денежных компенсаций истцам по соответствующим решениям Европейского Суда по правам человека;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компенсация стоимости сносимых (переносимых) строений и насаждений, принадлежащих организациям и (или) физическим лицам;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возмещение собственникам земельных участков, землепользователям, землевладельцам и арендаторам земельных участков убытков, причиненных изъятием или временным занятием земельных участков, ограничением прав собственников земельных участков, землепользователей, землевладельцев и арендаторов земельных участков либо ухудшением качества земель;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приобретение (изготовление) подарочной и сувенирной продукции, не предназначенной для дальнейшей перепродажи: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поздравительных открыток и вкладышей к ним;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приветственных адресов, почетных грамот, благодарственных писем, дипломов и удостоверений лауреатов конкурсов для награждения и тому подобное;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цветов и иной подарочной и сувенирной продукции;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иные расходы: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представительские расходы, прием и обслуживание делегаций;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отчисления денежных средств профсоюзным организациям на культурно-массовую и физкультурную работу;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возмещение истцам судебных издержек на основании вступивших в законную силу судебных актов;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оплата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выплаты по решениям Правительства Российской Федерации, связанным с исполнением судебных актов судебных органов иностранных государств;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приобретение (изготовление) специальной продукции;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взносы за членство в организациях, кроме членских взносов в международные организации;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выплата суточных понятым, а также лицам, принудительно доставленным в суд или к судебному приставу-исполнителю;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(найм жилого помещения) спортсменам и студентам при их направлении на различного рода мероприятия (соревнования, олимпиады, учебную практику и иные мероприятия);</w:t>
      </w:r>
    </w:p>
    <w:p w:rsidR="00545434" w:rsidRDefault="009529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другие аналогичные расходы. 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Статья 310 «Увеличение стоимости основных средств» детализирована подстатьями: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- 311 «Увеличение стоимости основных средств, осуществляемое </w:t>
      </w:r>
      <w:r>
        <w:rPr>
          <w:rFonts w:ascii="Times New Roman" w:eastAsia="Calibri" w:hAnsi="Times New Roman" w:cs="Times New Roman"/>
          <w:sz w:val="24"/>
          <w:szCs w:val="24"/>
        </w:rPr>
        <w:br/>
        <w:t>в рамках бюджетных инвестиций»;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- 312 «Иные расходы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связанные с увеличением стоимости основных средств».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311 Увеличение стоимости основных средств, </w:t>
      </w: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осуществляемое в рамках бюджетных инвестиций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Calibri" w:hAnsi="Times New Roman" w:cs="Times New Roman"/>
          <w:spacing w:val="-6"/>
          <w:sz w:val="24"/>
          <w:szCs w:val="24"/>
        </w:rPr>
        <w:lastRenderedPageBreak/>
        <w:t xml:space="preserve">На данный элемент относятся расходы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оплате государственных (муниципальных) контрактов,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расширение, модернизацию (модернизацию с дооборудованием) основных средств, находящихся в государственной (муниципальной) собственности, полученных в аренду или безвозмездное пользование.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312 Иные расходы, связанные с увеличением стоимости</w:t>
      </w:r>
    </w:p>
    <w:p w:rsidR="00545434" w:rsidRDefault="009529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основных средств</w:t>
      </w: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данный элемент относятся расходы по статье 310, за исключением вышеперечисленных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 элементу 311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Подстатья 343 "Увеличение стоимости горюче-смазочных материалов" детализирована элементами:</w:t>
      </w: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343.1 "Увеличение стоимости топливно-энергетических ресурсов";</w:t>
      </w: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343.2 "Увеличение стоимости прочих горюче-смазочных материалов".</w:t>
      </w: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343.1 "Увеличение стоимости топливно-энергетических ресурсов"</w:t>
      </w: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На данный элемент относятся расходы по оплате договоров на приобретение дров и угля.</w:t>
      </w: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343.2 "Увеличение стоимости прочих горюче-смазочных материалов"</w:t>
      </w:r>
    </w:p>
    <w:p w:rsidR="00545434" w:rsidRDefault="009529A6">
      <w:pPr>
        <w:shd w:val="clear" w:color="auto" w:fill="FFFFFF"/>
        <w:spacing w:after="0" w:line="242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br/>
        <w:t>На данный элемент относятся расходы по оплате договоров на приобретение прочих горюче-смазочных материалов, за исключением вышеперечисленных расходов по элементу 343.1.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999 Условно утвержденные расходы</w:t>
      </w:r>
    </w:p>
    <w:p w:rsidR="00545434" w:rsidRDefault="0054543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5434" w:rsidRDefault="009529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данную статью относятся расходы, не распределенные в плановом периоде.</w:t>
      </w: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42F3" w:rsidRDefault="00A142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ind w:left="4751" w:firstLine="709"/>
        <w:jc w:val="both"/>
        <w:outlineLvl w:val="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</w:t>
      </w: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545434" w:rsidRDefault="005454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главных распорядителей средств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бюджета сельского поселения </w:t>
      </w:r>
      <w:r w:rsidR="00C34F9B">
        <w:rPr>
          <w:rFonts w:ascii="Times New Roman" w:eastAsia="Calibri" w:hAnsi="Times New Roman" w:cs="Times New Roman"/>
          <w:sz w:val="28"/>
          <w:szCs w:val="28"/>
        </w:rPr>
        <w:t>Арметовский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 </w:t>
      </w:r>
    </w:p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561" w:type="dxa"/>
        <w:tblInd w:w="-4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2"/>
        <w:gridCol w:w="8189"/>
      </w:tblGrid>
      <w:tr w:rsidR="00545434">
        <w:trPr>
          <w:cantSplit/>
          <w:trHeight w:val="796"/>
        </w:trPr>
        <w:tc>
          <w:tcPr>
            <w:tcW w:w="1372" w:type="dxa"/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189" w:type="dxa"/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главных распорядителей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средств бюджета сельского поселения </w:t>
            </w:r>
            <w:r w:rsidR="00C34F9B">
              <w:rPr>
                <w:rFonts w:ascii="Times New Roman" w:eastAsia="Calibri" w:hAnsi="Times New Roman" w:cs="Times New Roman"/>
                <w:sz w:val="28"/>
                <w:szCs w:val="28"/>
              </w:rPr>
              <w:t>Арметовский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сельсовет муниципального района </w:t>
            </w:r>
            <w:r w:rsidR="00C34F9B">
              <w:rPr>
                <w:rFonts w:ascii="Times New Roman" w:eastAsia="Calibri" w:hAnsi="Times New Roman" w:cs="Times New Roman"/>
                <w:sz w:val="28"/>
                <w:szCs w:val="28"/>
              </w:rPr>
              <w:t>Ишимбайский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Республики Башкортостан </w:t>
            </w:r>
          </w:p>
        </w:tc>
      </w:tr>
    </w:tbl>
    <w:p w:rsidR="00545434" w:rsidRDefault="00545434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561" w:type="dxa"/>
        <w:tblInd w:w="-4" w:type="dxa"/>
        <w:tblLook w:val="0000" w:firstRow="0" w:lastRow="0" w:firstColumn="0" w:lastColumn="0" w:noHBand="0" w:noVBand="0"/>
      </w:tblPr>
      <w:tblGrid>
        <w:gridCol w:w="1372"/>
        <w:gridCol w:w="8189"/>
      </w:tblGrid>
      <w:tr w:rsidR="00545434">
        <w:trPr>
          <w:cantSplit/>
          <w:trHeight w:val="20"/>
          <w:tblHeader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5434">
        <w:trPr>
          <w:cantSplit/>
          <w:trHeight w:val="2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OLE_LINK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81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r w:rsidR="00C34F9B">
              <w:rPr>
                <w:rFonts w:ascii="Times New Roman" w:eastAsia="Calibri" w:hAnsi="Times New Roman" w:cs="Times New Roman"/>
                <w:sz w:val="28"/>
                <w:szCs w:val="28"/>
              </w:rPr>
              <w:t>Арметовский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сельсовет муниципального района </w:t>
            </w:r>
            <w:r w:rsidR="00C34F9B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  <w:bookmarkEnd w:id="8"/>
          </w:p>
        </w:tc>
      </w:tr>
    </w:tbl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545434" w:rsidRDefault="009529A6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r w:rsidR="00C34F9B">
        <w:rPr>
          <w:rFonts w:ascii="Times New Roman" w:eastAsia="Calibri" w:hAnsi="Times New Roman" w:cs="Times New Roman"/>
          <w:sz w:val="28"/>
          <w:szCs w:val="28"/>
        </w:rPr>
        <w:t>Арметовский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545434" w:rsidRDefault="009529A6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Республики Башкортостан</w:t>
      </w:r>
    </w:p>
    <w:p w:rsidR="00545434" w:rsidRDefault="00545434">
      <w:pPr>
        <w:spacing w:after="0" w:line="240" w:lineRule="auto"/>
        <w:ind w:left="4812" w:firstLine="648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кодов целевых статей расходов бюджета сельского поселения </w:t>
      </w:r>
      <w:r w:rsidR="00C34F9B">
        <w:rPr>
          <w:rFonts w:ascii="Times New Roman" w:eastAsia="Calibri" w:hAnsi="Times New Roman" w:cs="Times New Roman"/>
          <w:sz w:val="28"/>
          <w:szCs w:val="28"/>
        </w:rPr>
        <w:t>Арметовский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 </w:t>
      </w:r>
      <w:r>
        <w:rPr>
          <w:rFonts w:ascii="Times New Roman" w:eastAsia="Calibri" w:hAnsi="Times New Roman" w:cs="Times New Roman"/>
          <w:sz w:val="28"/>
          <w:szCs w:val="28"/>
        </w:rPr>
        <w:br/>
      </w:r>
    </w:p>
    <w:tbl>
      <w:tblPr>
        <w:tblW w:w="9561" w:type="dxa"/>
        <w:tblInd w:w="-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6"/>
        <w:gridCol w:w="7545"/>
      </w:tblGrid>
      <w:tr w:rsidR="00545434">
        <w:trPr>
          <w:cantSplit/>
          <w:trHeight w:val="796"/>
        </w:trPr>
        <w:tc>
          <w:tcPr>
            <w:tcW w:w="2016" w:type="dxa"/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7545" w:type="dxa"/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целевой статьи расходов</w:t>
            </w:r>
          </w:p>
        </w:tc>
      </w:tr>
    </w:tbl>
    <w:p w:rsidR="00545434" w:rsidRDefault="00545434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7565"/>
      </w:tblGrid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9529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«Развитие муниципального управления муниципального района Ишимбайский район Республики Башкортостан»</w:t>
            </w:r>
          </w:p>
        </w:tc>
      </w:tr>
      <w:tr w:rsidR="007A4BF1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F1" w:rsidRDefault="007A4BF1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BF1">
              <w:rPr>
                <w:rFonts w:ascii="Times New Roman" w:eastAsia="Calibri" w:hAnsi="Times New Roman" w:cs="Times New Roman"/>
                <w:sz w:val="28"/>
                <w:szCs w:val="28"/>
              </w:rPr>
              <w:t>0100102030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BF1" w:rsidRPr="00B86C6E" w:rsidRDefault="007A4B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BF1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</w:tr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0100102040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</w:tr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0100142970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Переподготовка и повышение квалификации кадров</w:t>
            </w:r>
          </w:p>
        </w:tc>
      </w:tr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0100151180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B86C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6C6E">
              <w:rPr>
                <w:rFonts w:ascii="Times New Roman" w:eastAsia="Calibri" w:hAnsi="Times New Roman" w:cs="Times New Roman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A3315C" w:rsidP="00A3315C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9529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9529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9529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A331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315C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Программа«Развитие транспортной инфраструктуры муниципального района Ишимбайский район Республики Башкортостан»</w:t>
            </w:r>
          </w:p>
        </w:tc>
      </w:tr>
      <w:tr w:rsidR="00545434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A3315C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315C">
              <w:rPr>
                <w:rFonts w:ascii="Times New Roman" w:eastAsia="Calibri" w:hAnsi="Times New Roman" w:cs="Times New Roman"/>
                <w:sz w:val="28"/>
                <w:szCs w:val="28"/>
              </w:rPr>
              <w:t>040049Д010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A331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315C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автомобильных дорог</w:t>
            </w:r>
          </w:p>
        </w:tc>
      </w:tr>
      <w:tr w:rsidR="00D01F4F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 w:rsidP="00D01F4F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Подпрограмма «Благоустройство территорий сельского поселения муниципального района Ишимбайский район Республики Башкортостан»</w:t>
            </w:r>
          </w:p>
        </w:tc>
      </w:tr>
      <w:tr w:rsidR="00D01F4F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0500503530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области жилищного хозяйства</w:t>
            </w:r>
          </w:p>
        </w:tc>
      </w:tr>
      <w:tr w:rsidR="00D01F4F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0500506050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</w:tr>
      <w:tr w:rsidR="00D01F4F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D01F4F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4F">
              <w:rPr>
                <w:rFonts w:ascii="Times New Roman" w:eastAsia="Calibri" w:hAnsi="Times New Roman" w:cs="Times New Roman"/>
                <w:sz w:val="28"/>
                <w:szCs w:val="28"/>
              </w:rPr>
              <w:t>0500574040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4F" w:rsidRDefault="004308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084E">
              <w:rPr>
                <w:rFonts w:ascii="Times New Roman" w:eastAsia="Calibri" w:hAnsi="Times New Roman" w:cs="Times New Roman"/>
                <w:sz w:val="28"/>
                <w:szCs w:val="28"/>
              </w:rPr>
              <w:t>Иные межбюджетные тран</w:t>
            </w:r>
            <w:r w:rsidR="006B3EA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3084E">
              <w:rPr>
                <w:rFonts w:ascii="Times New Roman" w:eastAsia="Calibri" w:hAnsi="Times New Roman" w:cs="Times New Roman"/>
                <w:sz w:val="28"/>
                <w:szCs w:val="28"/>
              </w:rPr>
              <w:t>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</w:t>
            </w:r>
          </w:p>
        </w:tc>
      </w:tr>
      <w:tr w:rsidR="00881443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43" w:rsidRPr="00881443" w:rsidRDefault="00881443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43">
              <w:rPr>
                <w:rFonts w:ascii="Times New Roman" w:hAnsi="Times New Roman" w:cs="Times New Roman"/>
                <w:sz w:val="28"/>
                <w:szCs w:val="28"/>
              </w:rPr>
              <w:t>1001010470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443" w:rsidRPr="00881443" w:rsidRDefault="008814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1443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</w:tr>
      <w:tr w:rsidR="0097073B" w:rsidRPr="00FF1E1E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 w:rsidP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Программа«Управление муниципальными финансами и муниципальным долгом муниципального района Ишимбайский район Республики Башкортостан»</w:t>
            </w:r>
          </w:p>
        </w:tc>
      </w:tr>
      <w:tr w:rsidR="0097073B" w:rsidRPr="00FF1E1E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1201202990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Учреждения в области общегосударственного управления</w:t>
            </w:r>
          </w:p>
        </w:tc>
      </w:tr>
      <w:tr w:rsidR="00F43BA2" w:rsidRPr="00FF1E1E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A2" w:rsidRPr="00FF1E1E" w:rsidRDefault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1201274000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BA2" w:rsidRPr="00FF1E1E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Иные безвозмездные и безвозвратные перечисления</w:t>
            </w:r>
          </w:p>
        </w:tc>
      </w:tr>
      <w:tr w:rsidR="0097073B" w:rsidRPr="00FF1E1E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 w:rsidP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13 0 00 00000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Программа«Развитие сельского хозяйства в муниципальном районе Ишимбайский район Республики Башкортостан»</w:t>
            </w:r>
          </w:p>
        </w:tc>
      </w:tr>
      <w:tr w:rsidR="0097073B" w:rsidRPr="00FF1E1E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1301303330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FF1E1E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работ по землеустройству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 w:rsidP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«Комплексная Программа развития коммунальной инфраструктуры муниципального района Ишимбайский район Республики Башкортостан»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 w:rsidP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1401403560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области коммунального хозяйства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 w:rsidP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Программа«Развитие средств массовой информации муниципального района Ишимбайский район»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Default="0097073B" w:rsidP="00D07793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15015644</w:t>
            </w:r>
            <w:r w:rsidR="00D0779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793" w:rsidRPr="00D07793" w:rsidRDefault="00D07793" w:rsidP="00D077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793">
              <w:rPr>
                <w:rFonts w:ascii="Times New Roman" w:eastAsia="Calibri" w:hAnsi="Times New Roman" w:cs="Times New Roman"/>
                <w:sz w:val="28"/>
                <w:szCs w:val="28"/>
              </w:rPr>
              <w:t>Публикация муниципальных правовых актов и иной официальной информации</w:t>
            </w:r>
          </w:p>
          <w:p w:rsidR="0097073B" w:rsidRPr="009F7AE5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 w:rsidP="0097073B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073B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«Снижение рисков и смягчение последствий чрезвычайных ситуаций природного и техногенного характера в муниципальном районе в муниципальном районе Ишимбайский район Республики Башкортостан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Default="00FF1E1E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1601624300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FF1E1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1E1E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</w:tr>
      <w:tr w:rsidR="008F38C6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6" w:rsidRDefault="008F38C6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20 0 00 00000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8C6" w:rsidRPr="009F7AE5" w:rsidRDefault="008F38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8C6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"Экологическое благополучие в муниципальном районе Ишимбайский район Республики Башкортостан"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Default="008F38C6">
            <w:pPr>
              <w:spacing w:after="0" w:line="240" w:lineRule="auto"/>
              <w:ind w:right="-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8C6">
              <w:rPr>
                <w:rFonts w:ascii="Times New Roman" w:eastAsia="Calibri" w:hAnsi="Times New Roman" w:cs="Times New Roman"/>
                <w:sz w:val="28"/>
                <w:szCs w:val="28"/>
              </w:rPr>
              <w:t>2002041200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Pr="009F7AE5" w:rsidRDefault="008F38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38C6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</w:tr>
      <w:tr w:rsidR="0097073B">
        <w:trPr>
          <w:cantSplit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99 9 99 99999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3B" w:rsidRDefault="0097073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</w:tr>
    </w:tbl>
    <w:p w:rsidR="00545434" w:rsidRDefault="00545434">
      <w:pPr>
        <w:spacing w:after="0" w:line="240" w:lineRule="auto"/>
        <w:ind w:left="4812" w:firstLine="648"/>
        <w:rPr>
          <w:rFonts w:ascii="Times New Roman" w:eastAsia="Calibri" w:hAnsi="Times New Roman" w:cs="Times New Roman"/>
          <w:sz w:val="28"/>
          <w:szCs w:val="28"/>
        </w:rPr>
        <w:sectPr w:rsidR="0054543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60" w:right="851" w:bottom="1135" w:left="1701" w:header="709" w:footer="709" w:gutter="0"/>
          <w:cols w:space="708"/>
          <w:titlePg/>
        </w:sectPr>
      </w:pPr>
    </w:p>
    <w:p w:rsidR="00545434" w:rsidRDefault="009529A6">
      <w:pPr>
        <w:spacing w:after="0" w:line="240" w:lineRule="auto"/>
        <w:ind w:left="4812" w:firstLine="64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3</w:t>
      </w: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 </w:t>
      </w: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545434" w:rsidRDefault="00545434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кодов источников финансирования дефицита бюджета сельского поселения </w:t>
      </w:r>
      <w:r w:rsidR="00C34F9B">
        <w:rPr>
          <w:rFonts w:ascii="Times New Roman" w:eastAsia="Calibri" w:hAnsi="Times New Roman" w:cs="Times New Roman"/>
          <w:sz w:val="28"/>
          <w:szCs w:val="28"/>
        </w:rPr>
        <w:t>Арметовский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и соответствующих им кодов видов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(подвидов, аналитических групп) источников финансирования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дефицита бюджета сельского поселения </w:t>
      </w:r>
      <w:r w:rsidR="00C34F9B">
        <w:rPr>
          <w:rFonts w:ascii="Times New Roman" w:eastAsia="Calibri" w:hAnsi="Times New Roman" w:cs="Times New Roman"/>
          <w:sz w:val="28"/>
          <w:szCs w:val="28"/>
        </w:rPr>
        <w:t>Арметовский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8"/>
          <w:szCs w:val="28"/>
        </w:rPr>
        <w:t>Ишимбайский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</w:p>
    <w:p w:rsidR="00545434" w:rsidRDefault="00545434">
      <w:pPr>
        <w:shd w:val="clear" w:color="auto" w:fill="FFFFFF"/>
        <w:tabs>
          <w:tab w:val="left" w:pos="55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6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17"/>
      </w:tblGrid>
      <w:tr w:rsidR="00545434">
        <w:tc>
          <w:tcPr>
            <w:tcW w:w="3544" w:type="dxa"/>
            <w:shd w:val="clear" w:color="auto" w:fill="auto"/>
            <w:vAlign w:val="center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017" w:type="dxa"/>
            <w:shd w:val="clear" w:color="auto" w:fill="auto"/>
            <w:vAlign w:val="center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кода группы, подгруппы,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статьи, подвида, аналитической группы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вида источников финансирования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дефицитов бюджетов</w:t>
            </w:r>
          </w:p>
        </w:tc>
      </w:tr>
    </w:tbl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vanish/>
          <w:sz w:val="2"/>
          <w:szCs w:val="2"/>
        </w:rPr>
      </w:pPr>
    </w:p>
    <w:tbl>
      <w:tblPr>
        <w:tblW w:w="95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17"/>
      </w:tblGrid>
      <w:tr w:rsidR="00545434">
        <w:trPr>
          <w:cantSplit/>
          <w:tblHeader/>
        </w:trPr>
        <w:tc>
          <w:tcPr>
            <w:tcW w:w="3544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17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45434">
        <w:trPr>
          <w:cantSplit/>
        </w:trPr>
        <w:tc>
          <w:tcPr>
            <w:tcW w:w="3544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000 01 00 00 00 00 0000 000</w:t>
            </w:r>
          </w:p>
        </w:tc>
        <w:tc>
          <w:tcPr>
            <w:tcW w:w="6017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</w:tr>
      <w:tr w:rsidR="00545434">
        <w:trPr>
          <w:cantSplit/>
        </w:trPr>
        <w:tc>
          <w:tcPr>
            <w:tcW w:w="3544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000 01 05 00 00 00 0000 000</w:t>
            </w:r>
          </w:p>
        </w:tc>
        <w:tc>
          <w:tcPr>
            <w:tcW w:w="6017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Изменение остатков средств на счетах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по учету средств бюджетов</w:t>
            </w:r>
          </w:p>
        </w:tc>
      </w:tr>
      <w:tr w:rsidR="00545434">
        <w:trPr>
          <w:cantSplit/>
        </w:trPr>
        <w:tc>
          <w:tcPr>
            <w:tcW w:w="3544" w:type="dxa"/>
          </w:tcPr>
          <w:p w:rsidR="00545434" w:rsidRDefault="009529A6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000 01 05 02 01 10 0000 000</w:t>
            </w:r>
          </w:p>
        </w:tc>
        <w:tc>
          <w:tcPr>
            <w:tcW w:w="6017" w:type="dxa"/>
          </w:tcPr>
          <w:p w:rsidR="00545434" w:rsidRDefault="009529A6" w:rsidP="00981F38">
            <w:pPr>
              <w:tabs>
                <w:tab w:val="left" w:pos="55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Изменение прочих остатков денежных средств бюджетов </w:t>
            </w:r>
            <w:r w:rsidR="00981F38">
              <w:rPr>
                <w:rFonts w:ascii="Times New Roman" w:eastAsia="Calibri" w:hAnsi="Times New Roman" w:cs="Times New Roman"/>
                <w:sz w:val="28"/>
                <w:szCs w:val="28"/>
              </w:rPr>
              <w:t>сельских поселений</w:t>
            </w:r>
          </w:p>
        </w:tc>
      </w:tr>
    </w:tbl>
    <w:p w:rsidR="00545434" w:rsidRDefault="00545434">
      <w:pPr>
        <w:spacing w:after="0" w:line="240" w:lineRule="auto"/>
        <w:ind w:left="5460"/>
        <w:rPr>
          <w:rFonts w:ascii="Times New Roman" w:eastAsia="Calibri" w:hAnsi="Times New Roman" w:cs="Times New Roman"/>
          <w:sz w:val="28"/>
          <w:szCs w:val="28"/>
        </w:rPr>
        <w:sectPr w:rsidR="00545434">
          <w:pgSz w:w="11906" w:h="16838"/>
          <w:pgMar w:top="1160" w:right="851" w:bottom="1135" w:left="1701" w:header="709" w:footer="709" w:gutter="0"/>
          <w:cols w:space="708"/>
          <w:titlePg/>
        </w:sectPr>
      </w:pPr>
    </w:p>
    <w:p w:rsidR="00545434" w:rsidRDefault="00545434">
      <w:pPr>
        <w:spacing w:after="0" w:line="240" w:lineRule="auto"/>
        <w:ind w:left="5460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ind w:left="5460"/>
        <w:rPr>
          <w:rFonts w:ascii="Times New Roman" w:eastAsia="Calibri" w:hAnsi="Times New Roman" w:cs="Times New Roman"/>
          <w:sz w:val="28"/>
          <w:szCs w:val="28"/>
        </w:rPr>
        <w:sectPr w:rsidR="00545434">
          <w:type w:val="continuous"/>
          <w:pgSz w:w="11906" w:h="16838"/>
          <w:pgMar w:top="1160" w:right="851" w:bottom="1135" w:left="1701" w:header="709" w:footer="709" w:gutter="0"/>
          <w:cols w:space="708"/>
          <w:titlePg/>
        </w:sectPr>
      </w:pP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4</w:t>
      </w: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Порядку применения бюджетной классификации Российской Федерации в части, относящейся к бюджету сельского поселения </w:t>
      </w:r>
      <w:r w:rsidR="00C34F9B">
        <w:rPr>
          <w:rFonts w:ascii="Times New Roman" w:eastAsia="Calibri" w:hAnsi="Times New Roman" w:cs="Times New Roman"/>
          <w:sz w:val="24"/>
          <w:szCs w:val="24"/>
        </w:rPr>
        <w:t>Арметовский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сельсовет муниципального района </w:t>
      </w:r>
      <w:r w:rsidR="00C34F9B">
        <w:rPr>
          <w:rFonts w:ascii="Times New Roman" w:eastAsia="Calibri" w:hAnsi="Times New Roman" w:cs="Times New Roman"/>
          <w:sz w:val="24"/>
          <w:szCs w:val="24"/>
        </w:rPr>
        <w:t>Ишимбайский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</w:p>
    <w:p w:rsidR="00545434" w:rsidRDefault="009529A6">
      <w:pPr>
        <w:spacing w:after="0" w:line="240" w:lineRule="auto"/>
        <w:ind w:left="54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 Башкортостан</w:t>
      </w:r>
    </w:p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9529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кодов статей, подстатей (элементов) расходов </w:t>
      </w:r>
      <w:r>
        <w:rPr>
          <w:rFonts w:ascii="Times New Roman" w:eastAsia="Calibri" w:hAnsi="Times New Roman" w:cs="Times New Roman"/>
          <w:sz w:val="28"/>
          <w:szCs w:val="28"/>
        </w:rPr>
        <w:br/>
        <w:t>операций сектора государственного управления</w:t>
      </w:r>
    </w:p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47" w:type="dxa"/>
        <w:tblInd w:w="1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8343"/>
      </w:tblGrid>
      <w:tr w:rsidR="00545434">
        <w:trPr>
          <w:trHeight w:val="659"/>
        </w:trPr>
        <w:tc>
          <w:tcPr>
            <w:tcW w:w="1204" w:type="dxa"/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ind w:left="14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343" w:type="dxa"/>
            <w:shd w:val="clear" w:color="auto" w:fill="auto"/>
            <w:vAlign w:val="center"/>
          </w:tcPr>
          <w:p w:rsidR="00545434" w:rsidRDefault="009529A6">
            <w:pPr>
              <w:spacing w:after="0" w:line="240" w:lineRule="auto"/>
              <w:ind w:righ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показателя</w:t>
            </w:r>
          </w:p>
        </w:tc>
      </w:tr>
    </w:tbl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vanish/>
          <w:sz w:val="2"/>
          <w:szCs w:val="2"/>
        </w:rPr>
      </w:pPr>
    </w:p>
    <w:tbl>
      <w:tblPr>
        <w:tblW w:w="9547" w:type="dxa"/>
        <w:tblInd w:w="10" w:type="dxa"/>
        <w:tblLook w:val="0000" w:firstRow="0" w:lastRow="0" w:firstColumn="0" w:lastColumn="0" w:noHBand="0" w:noVBand="0"/>
      </w:tblPr>
      <w:tblGrid>
        <w:gridCol w:w="1196"/>
        <w:gridCol w:w="8351"/>
      </w:tblGrid>
      <w:tr w:rsidR="00545434">
        <w:trPr>
          <w:cantSplit/>
          <w:trHeight w:val="20"/>
          <w:tblHeader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3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труда, начисления на выплаты по оплате труда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Заработная плата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несоциальные выплаты персоналу в денежной форме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Начисления на выплаты по оплате труда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работ, услуг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Услуги связи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услуги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предоставления тепловой энергии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печного отопления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горячего водоснабжения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холодного водоснабжения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предоставления газа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предоставления электроэнергии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услуг канализации, ассенизации, водоотведения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223.8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Другие расходы по оплате коммунальных услуг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Оплата энергосервисных договоров (контрактов)</w:t>
            </w:r>
          </w:p>
        </w:tc>
      </w:tr>
      <w:tr w:rsidR="00545434">
        <w:trPr>
          <w:cantSplit/>
          <w:trHeight w:val="73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энергосервисных договоров (контрактов) </w:t>
            </w:r>
          </w:p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счет экономии расходов на оплату услуг предоставления тепловой энергии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энергосервисных договоров (контрактов)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счет экономии расходов на оплату услуг печного отопления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 на оплату энергосервисных договоров (контрактов) за счет экономии расходов на оплату услуг горячего водоснабжения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энергосервисных договоров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(контрактов) за счет экономии расходов на оплату услуг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холодного водоснабжения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223.9.5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энергосервисных договоров (контрактов)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счет экономии расходов на оплату услуг предоставления газа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223.9.6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Расходы на оплату энергосервисных договоров (контрактов)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 счет экономии расходов на оплату услуг предоставления электроэнергии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Арендная плата за пользование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имуществом (за исключением земельных участков и других обособленных природных объектов)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Работы, услуги по содержанию имущества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нефинансовых активов в чистоте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Текущий ремонт (ремонт)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Капитальный ремонт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Противопожарные мероприятия, связанные с содержанием имущества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Пусконаладочные работы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225.6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Другие расходы по содержанию имущества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Прочие работы, услуги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Научно-исследовательские, опытно-конструкторские работы, услуги по типовому проектированию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Услуги по разработке схем территориального планирования, градостроительных и технических регламентов, градостроительному зонированию, планировке территорий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Проектные и изыскательские работы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 w:type="page" w:clear="all"/>
              <w:t>226.4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 по организации питания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Услуги по охране 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Услуги в области информационных технологий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226.8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Типографские работы, услуги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Медицинские услуги и санитарно-эпидемиологические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услуги (не связанные с содержанием имущества)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226.10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работы и услуги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Страхование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Услуги, работы для целей капитальных вложений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внутреннего долга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внешнего долга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tabs>
                <w:tab w:val="left" w:pos="91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Обслуживание долговых обязательств учреждений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Процентные расходы по обязательствам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Безвозмездные перечисления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текущего характера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организациям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перечисления государственным (муниципальным) бюджетным и автономным учреждениям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перечисления некоммерческим организациям и физическим лицам – производителям товаров, работ и услуг на производство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Безвозмездные перечисления бюджетам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251.1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 (для исключения внутренних оборотов)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 (ТФОМС)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251.3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Перечисления другим бюджетам бюджетной системы </w:t>
            </w:r>
          </w:p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Российской Федерации (не исключаемые из внутренних оборотов)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Перечисления наднациональным организациям и правительствам иностранных государств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Перечисления международным организациям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Социальное обеспечение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Пенсии, пособия и выплаты по пенсионному, социальному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медицинскому страхованию населения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Пособия по социальной помощи населению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Пенсии, пособия, выплачиваемые организациями сектора государственного управления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Пенсии, пособия, выплачиваемые работодателями, нанимателями бывшим работникам в денежной форме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 пособия и компенсации персоналу в денежной форме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Прочие расходы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 w:type="page" w:clear="all"/>
              <w:t>291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Налоги, пошлины и сборы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выплаты текущего характера физическим лицам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выплаты текущего характера организациям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Поступление нефинансовых активов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основных средств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основных средств, осуществляемое в рамках бюджетных инвестиций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расходы, связанные с увеличением стоимости основных средств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материальных запасов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горюче-смазочных материалов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343.2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прочих горюче-смазочных материалов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344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строительных материалов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мягкого инвентаря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прочих материальных запасов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прочих материальных запасов однократного применения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Поступление финансовых активов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стоимости акций и иных форм участия в капитале</w:t>
            </w:r>
          </w:p>
        </w:tc>
      </w:tr>
      <w:tr w:rsidR="00545434">
        <w:trPr>
          <w:cantSplit/>
          <w:trHeight w:val="20"/>
        </w:trPr>
        <w:tc>
          <w:tcPr>
            <w:tcW w:w="119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999</w:t>
            </w:r>
          </w:p>
        </w:tc>
        <w:tc>
          <w:tcPr>
            <w:tcW w:w="83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434" w:rsidRDefault="009529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</w:tr>
    </w:tbl>
    <w:p w:rsidR="00545434" w:rsidRDefault="0054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434" w:rsidRDefault="0054543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45434" w:rsidRDefault="00545434"/>
    <w:sectPr w:rsidR="00545434" w:rsidSect="005C21F5">
      <w:pgSz w:w="11906" w:h="16838"/>
      <w:pgMar w:top="1160" w:right="851" w:bottom="1135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7F3" w:rsidRDefault="007F17F3">
      <w:pPr>
        <w:spacing w:after="0" w:line="240" w:lineRule="auto"/>
      </w:pPr>
      <w:r>
        <w:separator/>
      </w:r>
    </w:p>
  </w:endnote>
  <w:endnote w:type="continuationSeparator" w:id="0">
    <w:p w:rsidR="007F17F3" w:rsidRDefault="007F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C6E" w:rsidRDefault="00B86C6E">
    <w:pPr>
      <w:pStyle w:val="af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C6E" w:rsidRDefault="00B86C6E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C6E" w:rsidRDefault="00B86C6E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7F3" w:rsidRDefault="007F17F3">
      <w:pPr>
        <w:spacing w:after="0" w:line="240" w:lineRule="auto"/>
      </w:pPr>
      <w:r>
        <w:separator/>
      </w:r>
    </w:p>
  </w:footnote>
  <w:footnote w:type="continuationSeparator" w:id="0">
    <w:p w:rsidR="007F17F3" w:rsidRDefault="007F1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C6E" w:rsidRDefault="00B86C6E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C6E" w:rsidRDefault="00C47FB4">
    <w:pPr>
      <w:pStyle w:val="afd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 w:rsidR="00B86C6E"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F95ED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C6E" w:rsidRDefault="00B86C6E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E24"/>
    <w:multiLevelType w:val="multilevel"/>
    <w:tmpl w:val="AC744E7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40D780F"/>
    <w:multiLevelType w:val="multilevel"/>
    <w:tmpl w:val="74BCB83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8495EAB"/>
    <w:multiLevelType w:val="multilevel"/>
    <w:tmpl w:val="FD8EC0EC"/>
    <w:lvl w:ilvl="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855392B"/>
    <w:multiLevelType w:val="multilevel"/>
    <w:tmpl w:val="C3A636F4"/>
    <w:lvl w:ilvl="0">
      <w:start w:val="1"/>
      <w:numFmt w:val="decimal"/>
      <w:lvlText w:val="%1"/>
      <w:lvlJc w:val="left"/>
      <w:pPr>
        <w:ind w:left="18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4" w:hanging="360"/>
      </w:pPr>
    </w:lvl>
    <w:lvl w:ilvl="2">
      <w:start w:val="1"/>
      <w:numFmt w:val="lowerRoman"/>
      <w:lvlText w:val="%3."/>
      <w:lvlJc w:val="right"/>
      <w:pPr>
        <w:ind w:left="3304" w:hanging="180"/>
      </w:pPr>
    </w:lvl>
    <w:lvl w:ilvl="3">
      <w:start w:val="1"/>
      <w:numFmt w:val="decimal"/>
      <w:lvlText w:val="%4."/>
      <w:lvlJc w:val="left"/>
      <w:pPr>
        <w:ind w:left="4024" w:hanging="360"/>
      </w:pPr>
    </w:lvl>
    <w:lvl w:ilvl="4">
      <w:start w:val="1"/>
      <w:numFmt w:val="lowerLetter"/>
      <w:lvlText w:val="%5."/>
      <w:lvlJc w:val="left"/>
      <w:pPr>
        <w:ind w:left="4744" w:hanging="360"/>
      </w:pPr>
    </w:lvl>
    <w:lvl w:ilvl="5">
      <w:start w:val="1"/>
      <w:numFmt w:val="lowerRoman"/>
      <w:lvlText w:val="%6."/>
      <w:lvlJc w:val="right"/>
      <w:pPr>
        <w:ind w:left="5464" w:hanging="180"/>
      </w:pPr>
    </w:lvl>
    <w:lvl w:ilvl="6">
      <w:start w:val="1"/>
      <w:numFmt w:val="decimal"/>
      <w:lvlText w:val="%7."/>
      <w:lvlJc w:val="left"/>
      <w:pPr>
        <w:ind w:left="6184" w:hanging="360"/>
      </w:pPr>
    </w:lvl>
    <w:lvl w:ilvl="7">
      <w:start w:val="1"/>
      <w:numFmt w:val="lowerLetter"/>
      <w:lvlText w:val="%8."/>
      <w:lvlJc w:val="left"/>
      <w:pPr>
        <w:ind w:left="6904" w:hanging="360"/>
      </w:pPr>
    </w:lvl>
    <w:lvl w:ilvl="8">
      <w:start w:val="1"/>
      <w:numFmt w:val="lowerRoman"/>
      <w:lvlText w:val="%9."/>
      <w:lvlJc w:val="right"/>
      <w:pPr>
        <w:ind w:left="7624" w:hanging="180"/>
      </w:pPr>
    </w:lvl>
  </w:abstractNum>
  <w:abstractNum w:abstractNumId="4" w15:restartNumberingAfterBreak="0">
    <w:nsid w:val="19ED46D3"/>
    <w:multiLevelType w:val="multilevel"/>
    <w:tmpl w:val="BCE89FD4"/>
    <w:lvl w:ilvl="0">
      <w:start w:val="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10C3B"/>
    <w:multiLevelType w:val="multilevel"/>
    <w:tmpl w:val="E408C1B8"/>
    <w:lvl w:ilvl="0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C633A7"/>
    <w:multiLevelType w:val="multilevel"/>
    <w:tmpl w:val="87507AA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11509B"/>
    <w:multiLevelType w:val="multilevel"/>
    <w:tmpl w:val="1A1AE1EC"/>
    <w:lvl w:ilvl="0">
      <w:start w:val="1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4C6BDA"/>
    <w:multiLevelType w:val="multilevel"/>
    <w:tmpl w:val="A4B68512"/>
    <w:lvl w:ilvl="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96C3633"/>
    <w:multiLevelType w:val="multilevel"/>
    <w:tmpl w:val="1A64D87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B9F0726"/>
    <w:multiLevelType w:val="multilevel"/>
    <w:tmpl w:val="F4EEF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029DD"/>
    <w:multiLevelType w:val="multilevel"/>
    <w:tmpl w:val="7E700E44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45" w:hanging="1425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2145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5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5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2" w15:restartNumberingAfterBreak="0">
    <w:nsid w:val="41047365"/>
    <w:multiLevelType w:val="multilevel"/>
    <w:tmpl w:val="598A6F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664292"/>
    <w:multiLevelType w:val="multilevel"/>
    <w:tmpl w:val="1FEC08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1E0CA1"/>
    <w:multiLevelType w:val="multilevel"/>
    <w:tmpl w:val="80E4197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ED344D8"/>
    <w:multiLevelType w:val="multilevel"/>
    <w:tmpl w:val="B044B71A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541324A3"/>
    <w:multiLevelType w:val="multilevel"/>
    <w:tmpl w:val="73E230E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73D18C4"/>
    <w:multiLevelType w:val="multilevel"/>
    <w:tmpl w:val="757EF0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AB132A"/>
    <w:multiLevelType w:val="multilevel"/>
    <w:tmpl w:val="E8045EF6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8E3400B"/>
    <w:multiLevelType w:val="multilevel"/>
    <w:tmpl w:val="2E608202"/>
    <w:lvl w:ilvl="0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8F20AE5"/>
    <w:multiLevelType w:val="multilevel"/>
    <w:tmpl w:val="38C42E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90C68C3"/>
    <w:multiLevelType w:val="multilevel"/>
    <w:tmpl w:val="B90A5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E67385"/>
    <w:multiLevelType w:val="multilevel"/>
    <w:tmpl w:val="11042F44"/>
    <w:lvl w:ilvl="0">
      <w:start w:val="1"/>
      <w:numFmt w:val="decimal"/>
      <w:lvlText w:val="%1."/>
      <w:lvlJc w:val="left"/>
      <w:pPr>
        <w:ind w:left="22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44" w:hanging="360"/>
      </w:pPr>
    </w:lvl>
    <w:lvl w:ilvl="2">
      <w:start w:val="1"/>
      <w:numFmt w:val="lowerRoman"/>
      <w:lvlText w:val="%3."/>
      <w:lvlJc w:val="right"/>
      <w:pPr>
        <w:ind w:left="3664" w:hanging="180"/>
      </w:pPr>
    </w:lvl>
    <w:lvl w:ilvl="3">
      <w:start w:val="1"/>
      <w:numFmt w:val="decimal"/>
      <w:lvlText w:val="%4."/>
      <w:lvlJc w:val="left"/>
      <w:pPr>
        <w:ind w:left="4384" w:hanging="360"/>
      </w:pPr>
    </w:lvl>
    <w:lvl w:ilvl="4">
      <w:start w:val="1"/>
      <w:numFmt w:val="lowerLetter"/>
      <w:lvlText w:val="%5."/>
      <w:lvlJc w:val="left"/>
      <w:pPr>
        <w:ind w:left="5104" w:hanging="360"/>
      </w:pPr>
    </w:lvl>
    <w:lvl w:ilvl="5">
      <w:start w:val="1"/>
      <w:numFmt w:val="lowerRoman"/>
      <w:lvlText w:val="%6."/>
      <w:lvlJc w:val="right"/>
      <w:pPr>
        <w:ind w:left="5824" w:hanging="180"/>
      </w:pPr>
    </w:lvl>
    <w:lvl w:ilvl="6">
      <w:start w:val="1"/>
      <w:numFmt w:val="decimal"/>
      <w:lvlText w:val="%7."/>
      <w:lvlJc w:val="left"/>
      <w:pPr>
        <w:ind w:left="6544" w:hanging="360"/>
      </w:pPr>
    </w:lvl>
    <w:lvl w:ilvl="7">
      <w:start w:val="1"/>
      <w:numFmt w:val="lowerLetter"/>
      <w:lvlText w:val="%8."/>
      <w:lvlJc w:val="left"/>
      <w:pPr>
        <w:ind w:left="7264" w:hanging="360"/>
      </w:pPr>
    </w:lvl>
    <w:lvl w:ilvl="8">
      <w:start w:val="1"/>
      <w:numFmt w:val="lowerRoman"/>
      <w:lvlText w:val="%9."/>
      <w:lvlJc w:val="right"/>
      <w:pPr>
        <w:ind w:left="7984" w:hanging="180"/>
      </w:pPr>
    </w:lvl>
  </w:abstractNum>
  <w:abstractNum w:abstractNumId="23" w15:restartNumberingAfterBreak="0">
    <w:nsid w:val="62040853"/>
    <w:multiLevelType w:val="multilevel"/>
    <w:tmpl w:val="2FAAEB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4" w15:restartNumberingAfterBreak="0">
    <w:nsid w:val="640153E1"/>
    <w:multiLevelType w:val="multilevel"/>
    <w:tmpl w:val="53A2D892"/>
    <w:lvl w:ilvl="0">
      <w:start w:val="1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81479A"/>
    <w:multiLevelType w:val="multilevel"/>
    <w:tmpl w:val="357E7628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lvlText w:val="%2.6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 w15:restartNumberingAfterBreak="0">
    <w:nsid w:val="6BCA6EE9"/>
    <w:multiLevelType w:val="multilevel"/>
    <w:tmpl w:val="4CF25E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6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707C1C44"/>
    <w:multiLevelType w:val="multilevel"/>
    <w:tmpl w:val="08EA5834"/>
    <w:lvl w:ilvl="0">
      <w:start w:val="52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C94918"/>
    <w:multiLevelType w:val="multilevel"/>
    <w:tmpl w:val="C6E038A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 w15:restartNumberingAfterBreak="0">
    <w:nsid w:val="78DD124A"/>
    <w:multiLevelType w:val="multilevel"/>
    <w:tmpl w:val="C298F0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F64167"/>
    <w:multiLevelType w:val="multilevel"/>
    <w:tmpl w:val="8554634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26"/>
  </w:num>
  <w:num w:numId="2">
    <w:abstractNumId w:val="8"/>
  </w:num>
  <w:num w:numId="3">
    <w:abstractNumId w:val="2"/>
  </w:num>
  <w:num w:numId="4">
    <w:abstractNumId w:val="25"/>
  </w:num>
  <w:num w:numId="5">
    <w:abstractNumId w:val="9"/>
  </w:num>
  <w:num w:numId="6">
    <w:abstractNumId w:val="29"/>
  </w:num>
  <w:num w:numId="7">
    <w:abstractNumId w:val="7"/>
  </w:num>
  <w:num w:numId="8">
    <w:abstractNumId w:val="23"/>
  </w:num>
  <w:num w:numId="9">
    <w:abstractNumId w:val="28"/>
  </w:num>
  <w:num w:numId="10">
    <w:abstractNumId w:val="30"/>
  </w:num>
  <w:num w:numId="11">
    <w:abstractNumId w:val="11"/>
  </w:num>
  <w:num w:numId="12">
    <w:abstractNumId w:val="20"/>
  </w:num>
  <w:num w:numId="13">
    <w:abstractNumId w:val="0"/>
  </w:num>
  <w:num w:numId="14">
    <w:abstractNumId w:val="14"/>
  </w:num>
  <w:num w:numId="15">
    <w:abstractNumId w:val="18"/>
  </w:num>
  <w:num w:numId="16">
    <w:abstractNumId w:val="27"/>
  </w:num>
  <w:num w:numId="17">
    <w:abstractNumId w:val="4"/>
  </w:num>
  <w:num w:numId="18">
    <w:abstractNumId w:val="24"/>
  </w:num>
  <w:num w:numId="19">
    <w:abstractNumId w:val="5"/>
  </w:num>
  <w:num w:numId="20">
    <w:abstractNumId w:val="19"/>
  </w:num>
  <w:num w:numId="21">
    <w:abstractNumId w:val="17"/>
  </w:num>
  <w:num w:numId="22">
    <w:abstractNumId w:val="16"/>
  </w:num>
  <w:num w:numId="23">
    <w:abstractNumId w:val="3"/>
  </w:num>
  <w:num w:numId="24">
    <w:abstractNumId w:val="22"/>
  </w:num>
  <w:num w:numId="25">
    <w:abstractNumId w:val="15"/>
  </w:num>
  <w:num w:numId="26">
    <w:abstractNumId w:val="1"/>
  </w:num>
  <w:num w:numId="27">
    <w:abstractNumId w:val="12"/>
  </w:num>
  <w:num w:numId="28">
    <w:abstractNumId w:val="21"/>
  </w:num>
  <w:num w:numId="29">
    <w:abstractNumId w:val="13"/>
  </w:num>
  <w:num w:numId="30">
    <w:abstractNumId w:val="1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434"/>
    <w:rsid w:val="00066B35"/>
    <w:rsid w:val="00073623"/>
    <w:rsid w:val="0008799F"/>
    <w:rsid w:val="0018129E"/>
    <w:rsid w:val="001925B6"/>
    <w:rsid w:val="00293C34"/>
    <w:rsid w:val="002B64E7"/>
    <w:rsid w:val="002C4B17"/>
    <w:rsid w:val="003363B4"/>
    <w:rsid w:val="00353394"/>
    <w:rsid w:val="0043084E"/>
    <w:rsid w:val="00545434"/>
    <w:rsid w:val="005C21F5"/>
    <w:rsid w:val="005F4DBE"/>
    <w:rsid w:val="006B3EAF"/>
    <w:rsid w:val="007338C5"/>
    <w:rsid w:val="007A4BF1"/>
    <w:rsid w:val="007E73A7"/>
    <w:rsid w:val="007F090B"/>
    <w:rsid w:val="007F17F3"/>
    <w:rsid w:val="00810248"/>
    <w:rsid w:val="0082487A"/>
    <w:rsid w:val="00881443"/>
    <w:rsid w:val="008943AF"/>
    <w:rsid w:val="008F38C6"/>
    <w:rsid w:val="009017FC"/>
    <w:rsid w:val="009529A6"/>
    <w:rsid w:val="0097073B"/>
    <w:rsid w:val="00981F38"/>
    <w:rsid w:val="0099465C"/>
    <w:rsid w:val="009F7AE5"/>
    <w:rsid w:val="00A142F3"/>
    <w:rsid w:val="00A3315C"/>
    <w:rsid w:val="00AE638E"/>
    <w:rsid w:val="00B760A4"/>
    <w:rsid w:val="00B86C6E"/>
    <w:rsid w:val="00B9124F"/>
    <w:rsid w:val="00BE7C26"/>
    <w:rsid w:val="00C34F9B"/>
    <w:rsid w:val="00C45411"/>
    <w:rsid w:val="00C47FB4"/>
    <w:rsid w:val="00C97E53"/>
    <w:rsid w:val="00D01F4F"/>
    <w:rsid w:val="00D07793"/>
    <w:rsid w:val="00D126B6"/>
    <w:rsid w:val="00D77A96"/>
    <w:rsid w:val="00DB0AF2"/>
    <w:rsid w:val="00F43BA2"/>
    <w:rsid w:val="00F53ECB"/>
    <w:rsid w:val="00F95EDA"/>
    <w:rsid w:val="00FB6AF5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C008A"/>
  <w15:docId w15:val="{F1E6D3A2-C5F5-4431-B483-033C07FC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1F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C21F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C21F5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C21F5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C21F5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C21F5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5C21F5"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5C21F5"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5C21F5"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5C21F5"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rsid w:val="005C21F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C21F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5C21F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C21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C21F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sid w:val="005C21F5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C21F5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C21F5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C21F5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5C21F5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5C21F5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5C21F5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5C21F5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sid w:val="005C21F5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21F5"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21F5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1F5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21F5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5C2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5C21F5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5C21F5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5C21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5C21F5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5C21F5"/>
    <w:rPr>
      <w:b/>
      <w:bCs/>
      <w:smallCaps/>
      <w:color w:val="365F91" w:themeColor="accent1" w:themeShade="BF"/>
      <w:spacing w:val="5"/>
    </w:rPr>
  </w:style>
  <w:style w:type="character" w:styleId="ab">
    <w:name w:val="Emphasis"/>
    <w:basedOn w:val="a0"/>
    <w:uiPriority w:val="20"/>
    <w:qFormat/>
    <w:rsid w:val="005C21F5"/>
    <w:rPr>
      <w:i/>
      <w:iCs/>
    </w:rPr>
  </w:style>
  <w:style w:type="character" w:styleId="ac">
    <w:name w:val="Strong"/>
    <w:basedOn w:val="a0"/>
    <w:uiPriority w:val="22"/>
    <w:qFormat/>
    <w:rsid w:val="005C21F5"/>
    <w:rPr>
      <w:b/>
      <w:bCs/>
    </w:rPr>
  </w:style>
  <w:style w:type="character" w:styleId="ad">
    <w:name w:val="Subtle Reference"/>
    <w:basedOn w:val="a0"/>
    <w:uiPriority w:val="31"/>
    <w:qFormat/>
    <w:rsid w:val="005C21F5"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sid w:val="005C21F5"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rsid w:val="005C21F5"/>
  </w:style>
  <w:style w:type="character" w:customStyle="1" w:styleId="FooterChar">
    <w:name w:val="Footer Char"/>
    <w:basedOn w:val="a0"/>
    <w:uiPriority w:val="99"/>
    <w:rsid w:val="005C21F5"/>
  </w:style>
  <w:style w:type="paragraph" w:styleId="af">
    <w:name w:val="caption"/>
    <w:basedOn w:val="a"/>
    <w:next w:val="a"/>
    <w:uiPriority w:val="35"/>
    <w:unhideWhenUsed/>
    <w:qFormat/>
    <w:rsid w:val="005C21F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5C21F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C21F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C21F5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C21F5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5C21F5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5C21F5"/>
    <w:rPr>
      <w:vertAlign w:val="superscript"/>
    </w:rPr>
  </w:style>
  <w:style w:type="paragraph" w:styleId="af6">
    <w:name w:val="TOC Heading"/>
    <w:uiPriority w:val="39"/>
    <w:unhideWhenUsed/>
    <w:rsid w:val="005C21F5"/>
  </w:style>
  <w:style w:type="paragraph" w:styleId="af7">
    <w:name w:val="table of figures"/>
    <w:basedOn w:val="a"/>
    <w:next w:val="a"/>
    <w:uiPriority w:val="99"/>
    <w:unhideWhenUsed/>
    <w:rsid w:val="005C21F5"/>
    <w:pPr>
      <w:spacing w:after="0"/>
    </w:pPr>
  </w:style>
  <w:style w:type="character" w:customStyle="1" w:styleId="10">
    <w:name w:val="Заголовок 1 Знак"/>
    <w:basedOn w:val="a0"/>
    <w:link w:val="1"/>
    <w:rsid w:val="005C21F5"/>
    <w:rPr>
      <w:rFonts w:ascii="Arial" w:eastAsia="Times New Roman" w:hAnsi="Arial" w:cs="Arial"/>
      <w:b/>
      <w:bCs/>
      <w:sz w:val="32"/>
      <w:szCs w:val="3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C21F5"/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5C21F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9">
    <w:name w:val="Body Text Indent"/>
    <w:basedOn w:val="a"/>
    <w:link w:val="afa"/>
    <w:rsid w:val="005C21F5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a">
    <w:name w:val="Основной текст с отступом Знак"/>
    <w:basedOn w:val="a0"/>
    <w:link w:val="af9"/>
    <w:rsid w:val="005C21F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b">
    <w:name w:val="Body Text"/>
    <w:basedOn w:val="a"/>
    <w:link w:val="afc"/>
    <w:rsid w:val="005C21F5"/>
    <w:pPr>
      <w:spacing w:after="12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c">
    <w:name w:val="Основной текст Знак"/>
    <w:basedOn w:val="a0"/>
    <w:link w:val="afb"/>
    <w:rsid w:val="005C21F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Cell">
    <w:name w:val="ConsCell"/>
    <w:rsid w:val="005C21F5"/>
    <w:pPr>
      <w:widowControl w:val="0"/>
      <w:spacing w:after="0" w:line="240" w:lineRule="auto"/>
      <w:ind w:right="19772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5C21F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32">
    <w:name w:val="Body Text Indent 3"/>
    <w:basedOn w:val="a"/>
    <w:link w:val="33"/>
    <w:semiHidden/>
    <w:rsid w:val="005C21F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semiHidden/>
    <w:rsid w:val="005C21F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d">
    <w:name w:val="header"/>
    <w:basedOn w:val="a"/>
    <w:link w:val="afe"/>
    <w:uiPriority w:val="99"/>
    <w:rsid w:val="005C2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e">
    <w:name w:val="Верхний колонтитул Знак"/>
    <w:basedOn w:val="a0"/>
    <w:link w:val="afd"/>
    <w:uiPriority w:val="99"/>
    <w:rsid w:val="005C21F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rsid w:val="005C21F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0">
    <w:name w:val="Нижний колонтитул Знак"/>
    <w:basedOn w:val="a0"/>
    <w:link w:val="aff"/>
    <w:uiPriority w:val="99"/>
    <w:rsid w:val="005C21F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1">
    <w:name w:val="Balloon Text"/>
    <w:basedOn w:val="a"/>
    <w:link w:val="aff2"/>
    <w:semiHidden/>
    <w:rsid w:val="005C21F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semiHidden/>
    <w:rsid w:val="005C21F5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21F5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21F5"/>
    <w:pPr>
      <w:widowControl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ff3">
    <w:name w:val="annotation text"/>
    <w:basedOn w:val="a"/>
    <w:link w:val="aff4"/>
    <w:semiHidden/>
    <w:rsid w:val="005C21F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4">
    <w:name w:val="Текст примечания Знак"/>
    <w:basedOn w:val="a0"/>
    <w:link w:val="aff3"/>
    <w:semiHidden/>
    <w:rsid w:val="005C21F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semiHidden/>
    <w:rsid w:val="005C21F5"/>
    <w:rPr>
      <w:b/>
      <w:bCs/>
    </w:rPr>
  </w:style>
  <w:style w:type="character" w:customStyle="1" w:styleId="aff6">
    <w:name w:val="Тема примечания Знак"/>
    <w:basedOn w:val="aff4"/>
    <w:link w:val="aff5"/>
    <w:semiHidden/>
    <w:rsid w:val="005C21F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24">
    <w:name w:val="Body Text 2"/>
    <w:basedOn w:val="a"/>
    <w:link w:val="25"/>
    <w:semiHidden/>
    <w:rsid w:val="005C21F5"/>
    <w:pPr>
      <w:spacing w:after="120" w:line="48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5">
    <w:name w:val="Основной текст 2 Знак"/>
    <w:basedOn w:val="a0"/>
    <w:link w:val="24"/>
    <w:semiHidden/>
    <w:rsid w:val="005C21F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7">
    <w:name w:val="Plain Text"/>
    <w:basedOn w:val="a"/>
    <w:link w:val="aff8"/>
    <w:rsid w:val="005C21F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8">
    <w:name w:val="Текст Знак"/>
    <w:basedOn w:val="a0"/>
    <w:link w:val="aff7"/>
    <w:rsid w:val="005C21F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6">
    <w:name w:val="Body Text Indent 2"/>
    <w:basedOn w:val="a"/>
    <w:link w:val="27"/>
    <w:rsid w:val="005C21F5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rsid w:val="005C21F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f9">
    <w:name w:val="Знак Знак"/>
    <w:rsid w:val="005C21F5"/>
    <w:rPr>
      <w:sz w:val="28"/>
      <w:lang w:val="ru-RU" w:eastAsia="ru-RU" w:bidi="ar-SA"/>
    </w:rPr>
  </w:style>
  <w:style w:type="character" w:styleId="affa">
    <w:name w:val="page number"/>
    <w:basedOn w:val="a0"/>
    <w:rsid w:val="005C21F5"/>
  </w:style>
  <w:style w:type="paragraph" w:styleId="34">
    <w:name w:val="Body Text 3"/>
    <w:basedOn w:val="a"/>
    <w:link w:val="35"/>
    <w:rsid w:val="005C21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5C21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5C21F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5C21F5"/>
    <w:pPr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b">
    <w:name w:val="Table Grid"/>
    <w:basedOn w:val="a1"/>
    <w:rsid w:val="005C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1 Знак Знак Знак Знак Знак Знак"/>
    <w:basedOn w:val="a"/>
    <w:rsid w:val="005C21F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c">
    <w:name w:val="List Paragraph"/>
    <w:basedOn w:val="a"/>
    <w:uiPriority w:val="34"/>
    <w:qFormat/>
    <w:rsid w:val="005C21F5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harChar">
    <w:name w:val="Char Char"/>
    <w:basedOn w:val="a"/>
    <w:rsid w:val="005C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d">
    <w:name w:val="Hyperlink"/>
    <w:uiPriority w:val="99"/>
    <w:unhideWhenUsed/>
    <w:rsid w:val="005C21F5"/>
    <w:rPr>
      <w:color w:val="0000FF"/>
      <w:u w:val="single"/>
    </w:rPr>
  </w:style>
  <w:style w:type="character" w:styleId="affe">
    <w:name w:val="FollowedHyperlink"/>
    <w:uiPriority w:val="99"/>
    <w:unhideWhenUsed/>
    <w:rsid w:val="005C21F5"/>
    <w:rPr>
      <w:color w:val="800080"/>
      <w:u w:val="single"/>
    </w:rPr>
  </w:style>
  <w:style w:type="paragraph" w:styleId="afff">
    <w:name w:val="No Spacing"/>
    <w:uiPriority w:val="1"/>
    <w:qFormat/>
    <w:rsid w:val="005C21F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f0">
    <w:name w:val="Revision"/>
    <w:hidden/>
    <w:uiPriority w:val="99"/>
    <w:semiHidden/>
    <w:rsid w:val="005C21F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fff1">
    <w:name w:val="annotation reference"/>
    <w:rsid w:val="005C21F5"/>
    <w:rPr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5C21F5"/>
  </w:style>
  <w:style w:type="paragraph" w:customStyle="1" w:styleId="xl65">
    <w:name w:val="xl65"/>
    <w:basedOn w:val="a"/>
    <w:rsid w:val="005C21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6">
    <w:name w:val="xl66"/>
    <w:basedOn w:val="a"/>
    <w:rsid w:val="005C21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2">
    <w:name w:val="для приказа заголовок"/>
    <w:basedOn w:val="a"/>
    <w:qFormat/>
    <w:rsid w:val="005C21F5"/>
    <w:pPr>
      <w:spacing w:after="0" w:line="240" w:lineRule="auto"/>
      <w:jc w:val="center"/>
      <w:outlineLvl w:val="4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xl67">
    <w:name w:val="xl67"/>
    <w:basedOn w:val="a"/>
    <w:rsid w:val="005C21F5"/>
    <w:pPr>
      <w:shd w:val="clear" w:color="000000" w:fill="DA96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5C21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5C21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14 т"/>
    <w:basedOn w:val="a"/>
    <w:link w:val="141"/>
    <w:qFormat/>
    <w:rsid w:val="005C21F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41">
    <w:name w:val="14 т Знак"/>
    <w:link w:val="140"/>
    <w:rsid w:val="005C21F5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f3">
    <w:name w:val="Normal (Web)"/>
    <w:basedOn w:val="a"/>
    <w:uiPriority w:val="99"/>
    <w:semiHidden/>
    <w:unhideWhenUsed/>
    <w:rsid w:val="005C2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5C21F5"/>
  </w:style>
  <w:style w:type="numbering" w:customStyle="1" w:styleId="120">
    <w:name w:val="Нет списка12"/>
    <w:next w:val="a2"/>
    <w:uiPriority w:val="99"/>
    <w:semiHidden/>
    <w:unhideWhenUsed/>
    <w:rsid w:val="005C21F5"/>
  </w:style>
  <w:style w:type="table" w:customStyle="1" w:styleId="15">
    <w:name w:val="Сетка таблицы1"/>
    <w:basedOn w:val="a1"/>
    <w:next w:val="affb"/>
    <w:rsid w:val="005C2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5C21F5"/>
  </w:style>
  <w:style w:type="character" w:styleId="afff4">
    <w:name w:val="Subtle Emphasis"/>
    <w:basedOn w:val="a0"/>
    <w:uiPriority w:val="19"/>
    <w:qFormat/>
    <w:rsid w:val="005C21F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B10BE5AED03A3704D47BBB28E41F7E697F6008C0A0045EF83183025C1F7ED3C1AED9301538C32E51CEDCDOCS9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10BE5AED03A3704D47A5BF982DA8EF96F956880A094FB0DB476B7896FEE76B5DA2CA431682O3S7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10BE5AED03A3704D47A5BF982DA8EF96F956880A094FB0DB476B7896FEE76B5DA2CA431780O3S7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B10BE5AED03A3704D47A5BF982DA8EF96F956880A094FB0DB476B7896FEE76B5DA2CA411788O3SA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10BE5AED03A3704D47A5BF982DA8EF96F956880A094FB0DB476B7896FEE76B5DA2CA4B17O8S2E" TargetMode="External"/><Relationship Id="rId14" Type="http://schemas.openxmlformats.org/officeDocument/2006/relationships/hyperlink" Target="consultantplus://offline/ref=9B10BE5AED03A3704D47A5BF982DA8EF96FB5F8507024FB0DB476B7896OFSE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FA3E4-DFD6-4DB0-851B-C76F83935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8982</Words>
  <Characters>51200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41</cp:revision>
  <dcterms:created xsi:type="dcterms:W3CDTF">2025-05-15T12:08:00Z</dcterms:created>
  <dcterms:modified xsi:type="dcterms:W3CDTF">2025-05-21T09:27:00Z</dcterms:modified>
</cp:coreProperties>
</file>