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CDB2" w14:textId="77777777" w:rsidR="008174E4" w:rsidRDefault="008174E4" w:rsidP="0096022F">
      <w:pPr>
        <w:tabs>
          <w:tab w:val="left" w:pos="709"/>
        </w:tabs>
        <w:spacing w:line="276" w:lineRule="auto"/>
        <w:ind w:left="284" w:right="56" w:firstLine="851"/>
        <w:jc w:val="right"/>
        <w:rPr>
          <w:sz w:val="27"/>
          <w:szCs w:val="27"/>
        </w:rPr>
      </w:pPr>
    </w:p>
    <w:p w14:paraId="02B1EB85" w14:textId="7925F257" w:rsidR="0096022F" w:rsidRDefault="008174E4" w:rsidP="008174E4">
      <w:pPr>
        <w:tabs>
          <w:tab w:val="left" w:pos="709"/>
        </w:tabs>
        <w:spacing w:line="276" w:lineRule="auto"/>
        <w:ind w:left="284" w:right="56" w:firstLine="851"/>
        <w:jc w:val="center"/>
        <w:rPr>
          <w:sz w:val="27"/>
          <w:szCs w:val="27"/>
        </w:rPr>
      </w:pPr>
      <w:r w:rsidRPr="008174E4">
        <w:rPr>
          <w:sz w:val="27"/>
          <w:szCs w:val="27"/>
        </w:rPr>
        <w:t>Уважаемые жители Ишимбайского района и г.</w:t>
      </w:r>
      <w:r>
        <w:rPr>
          <w:sz w:val="27"/>
          <w:szCs w:val="27"/>
        </w:rPr>
        <w:t xml:space="preserve"> </w:t>
      </w:r>
      <w:r w:rsidRPr="008174E4">
        <w:rPr>
          <w:sz w:val="27"/>
          <w:szCs w:val="27"/>
        </w:rPr>
        <w:t>Ишимбай!</w:t>
      </w:r>
    </w:p>
    <w:p w14:paraId="6F4496AB" w14:textId="77777777" w:rsidR="008174E4" w:rsidRDefault="008174E4" w:rsidP="0096022F">
      <w:pPr>
        <w:tabs>
          <w:tab w:val="left" w:pos="709"/>
        </w:tabs>
        <w:spacing w:line="276" w:lineRule="auto"/>
        <w:ind w:left="284" w:right="56" w:firstLine="851"/>
        <w:jc w:val="both"/>
        <w:rPr>
          <w:sz w:val="27"/>
          <w:szCs w:val="27"/>
        </w:rPr>
      </w:pPr>
    </w:p>
    <w:p w14:paraId="228C1F11" w14:textId="09ADE55B" w:rsidR="0096022F" w:rsidRPr="0096022F" w:rsidRDefault="0096022F" w:rsidP="0096022F">
      <w:pPr>
        <w:tabs>
          <w:tab w:val="left" w:pos="709"/>
        </w:tabs>
        <w:spacing w:line="276" w:lineRule="auto"/>
        <w:ind w:left="284" w:right="56" w:firstLine="851"/>
        <w:jc w:val="both"/>
        <w:rPr>
          <w:sz w:val="27"/>
          <w:szCs w:val="27"/>
        </w:rPr>
      </w:pPr>
      <w:r w:rsidRPr="0096022F">
        <w:rPr>
          <w:sz w:val="27"/>
          <w:szCs w:val="27"/>
        </w:rPr>
        <w:t xml:space="preserve">В соответствии с законодательством об отходах производства и потребления под твердыми коммунальными отходами (ТКО) подразумеваются отходы, образующиеся в жилых  </w:t>
      </w:r>
      <w:r w:rsidRPr="0096022F">
        <w:rPr>
          <w:rFonts w:cs="Times New Roman"/>
          <w:sz w:val="27"/>
          <w:szCs w:val="27"/>
        </w:rPr>
        <w:t>помещениях</w:t>
      </w:r>
      <w:r w:rsidRPr="0096022F">
        <w:rPr>
          <w:sz w:val="27"/>
          <w:szCs w:val="27"/>
        </w:rPr>
        <w:t xml:space="preserve"> </w:t>
      </w:r>
      <w:r w:rsidRPr="0096022F">
        <w:rPr>
          <w:rFonts w:cs="Times New Roman"/>
          <w:sz w:val="27"/>
          <w:szCs w:val="27"/>
        </w:rPr>
        <w:t>в</w:t>
      </w:r>
      <w:r w:rsidRPr="0096022F">
        <w:rPr>
          <w:sz w:val="27"/>
          <w:szCs w:val="27"/>
        </w:rPr>
        <w:t xml:space="preserve"> </w:t>
      </w:r>
      <w:r w:rsidRPr="0096022F">
        <w:rPr>
          <w:rFonts w:cs="Times New Roman"/>
          <w:sz w:val="27"/>
          <w:szCs w:val="27"/>
        </w:rPr>
        <w:t>результате</w:t>
      </w:r>
      <w:r w:rsidRPr="0096022F">
        <w:rPr>
          <w:sz w:val="27"/>
          <w:szCs w:val="27"/>
        </w:rPr>
        <w:t xml:space="preserve"> </w:t>
      </w:r>
      <w:r w:rsidRPr="0096022F">
        <w:rPr>
          <w:rFonts w:cs="Times New Roman"/>
          <w:sz w:val="27"/>
          <w:szCs w:val="27"/>
        </w:rPr>
        <w:t>жизнедеятельности</w:t>
      </w:r>
      <w:r w:rsidRPr="0096022F">
        <w:rPr>
          <w:sz w:val="27"/>
          <w:szCs w:val="27"/>
        </w:rPr>
        <w:t xml:space="preserve"> </w:t>
      </w:r>
      <w:r w:rsidRPr="0096022F">
        <w:rPr>
          <w:rFonts w:cs="Times New Roman"/>
          <w:sz w:val="27"/>
          <w:szCs w:val="27"/>
        </w:rPr>
        <w:t>физических</w:t>
      </w:r>
      <w:r w:rsidRPr="0096022F">
        <w:rPr>
          <w:sz w:val="27"/>
          <w:szCs w:val="27"/>
        </w:rPr>
        <w:t xml:space="preserve"> </w:t>
      </w:r>
      <w:r w:rsidRPr="0096022F">
        <w:rPr>
          <w:rFonts w:cs="Times New Roman"/>
          <w:sz w:val="27"/>
          <w:szCs w:val="27"/>
        </w:rPr>
        <w:t>лиц</w:t>
      </w:r>
      <w:r w:rsidRPr="0096022F">
        <w:rPr>
          <w:sz w:val="27"/>
          <w:szCs w:val="27"/>
        </w:rPr>
        <w:t xml:space="preserve">, </w:t>
      </w:r>
      <w:r w:rsidRPr="0096022F">
        <w:rPr>
          <w:rFonts w:cs="Times New Roman"/>
          <w:sz w:val="27"/>
          <w:szCs w:val="27"/>
        </w:rPr>
        <w:t>а</w:t>
      </w:r>
      <w:r w:rsidRPr="0096022F">
        <w:rPr>
          <w:sz w:val="27"/>
          <w:szCs w:val="27"/>
        </w:rPr>
        <w:t xml:space="preserve"> </w:t>
      </w:r>
      <w:r w:rsidRPr="0096022F">
        <w:rPr>
          <w:rFonts w:cs="Times New Roman"/>
          <w:sz w:val="27"/>
          <w:szCs w:val="27"/>
        </w:rPr>
        <w:t>также</w:t>
      </w:r>
      <w:r w:rsidRPr="0096022F">
        <w:rPr>
          <w:sz w:val="27"/>
          <w:szCs w:val="27"/>
        </w:rPr>
        <w:t xml:space="preserve"> </w:t>
      </w:r>
      <w:r w:rsidRPr="0096022F">
        <w:rPr>
          <w:rFonts w:cs="Times New Roman"/>
          <w:sz w:val="27"/>
          <w:szCs w:val="27"/>
        </w:rPr>
        <w:t>товары</w:t>
      </w:r>
      <w:r w:rsidRPr="0096022F">
        <w:rPr>
          <w:sz w:val="27"/>
          <w:szCs w:val="27"/>
        </w:rPr>
        <w:t xml:space="preserve">, </w:t>
      </w:r>
      <w:r w:rsidRPr="0096022F">
        <w:rPr>
          <w:rFonts w:cs="Times New Roman"/>
          <w:sz w:val="27"/>
          <w:szCs w:val="27"/>
        </w:rPr>
        <w:t>утратившие</w:t>
      </w:r>
      <w:r w:rsidRPr="0096022F">
        <w:rPr>
          <w:sz w:val="27"/>
          <w:szCs w:val="27"/>
        </w:rPr>
        <w:t xml:space="preserve"> </w:t>
      </w:r>
      <w:r w:rsidRPr="0096022F">
        <w:rPr>
          <w:rFonts w:cs="Times New Roman"/>
          <w:sz w:val="27"/>
          <w:szCs w:val="27"/>
        </w:rPr>
        <w:t>свои</w:t>
      </w:r>
      <w:r w:rsidRPr="0096022F">
        <w:rPr>
          <w:sz w:val="27"/>
          <w:szCs w:val="27"/>
        </w:rPr>
        <w:t xml:space="preserve"> </w:t>
      </w:r>
      <w:r w:rsidRPr="0096022F">
        <w:rPr>
          <w:rFonts w:cs="Times New Roman"/>
          <w:sz w:val="27"/>
          <w:szCs w:val="27"/>
        </w:rPr>
        <w:t>потребительские</w:t>
      </w:r>
      <w:r w:rsidRPr="0096022F">
        <w:rPr>
          <w:sz w:val="27"/>
          <w:szCs w:val="27"/>
        </w:rPr>
        <w:t xml:space="preserve"> </w:t>
      </w:r>
      <w:r w:rsidRPr="0096022F">
        <w:rPr>
          <w:rFonts w:cs="Times New Roman"/>
          <w:sz w:val="27"/>
          <w:szCs w:val="27"/>
        </w:rPr>
        <w:t>свойства</w:t>
      </w:r>
      <w:r w:rsidRPr="0096022F">
        <w:rPr>
          <w:sz w:val="27"/>
          <w:szCs w:val="27"/>
        </w:rPr>
        <w:t xml:space="preserve">, </w:t>
      </w:r>
      <w:r w:rsidRPr="0096022F">
        <w:rPr>
          <w:rFonts w:cs="Times New Roman"/>
          <w:sz w:val="27"/>
          <w:szCs w:val="27"/>
        </w:rPr>
        <w:t>в</w:t>
      </w:r>
      <w:r w:rsidRPr="0096022F">
        <w:rPr>
          <w:sz w:val="27"/>
          <w:szCs w:val="27"/>
        </w:rPr>
        <w:t xml:space="preserve"> </w:t>
      </w:r>
      <w:r w:rsidRPr="0096022F">
        <w:rPr>
          <w:rFonts w:cs="Times New Roman"/>
          <w:sz w:val="27"/>
          <w:szCs w:val="27"/>
        </w:rPr>
        <w:t>процессе</w:t>
      </w:r>
      <w:r w:rsidRPr="0096022F">
        <w:rPr>
          <w:sz w:val="27"/>
          <w:szCs w:val="27"/>
        </w:rPr>
        <w:t xml:space="preserve"> </w:t>
      </w:r>
      <w:r w:rsidRPr="0096022F">
        <w:rPr>
          <w:rFonts w:cs="Times New Roman"/>
          <w:sz w:val="27"/>
          <w:szCs w:val="27"/>
        </w:rPr>
        <w:t>их</w:t>
      </w:r>
      <w:r w:rsidRPr="0096022F">
        <w:rPr>
          <w:sz w:val="27"/>
          <w:szCs w:val="27"/>
        </w:rPr>
        <w:t xml:space="preserve"> </w:t>
      </w:r>
      <w:r w:rsidRPr="0096022F">
        <w:rPr>
          <w:rFonts w:cs="Times New Roman"/>
          <w:sz w:val="27"/>
          <w:szCs w:val="27"/>
        </w:rPr>
        <w:t>использования</w:t>
      </w:r>
      <w:r w:rsidRPr="0096022F">
        <w:rPr>
          <w:sz w:val="27"/>
          <w:szCs w:val="27"/>
        </w:rPr>
        <w:t xml:space="preserve"> </w:t>
      </w:r>
      <w:r w:rsidRPr="0096022F">
        <w:rPr>
          <w:rFonts w:cs="Times New Roman"/>
          <w:sz w:val="27"/>
          <w:szCs w:val="27"/>
        </w:rPr>
        <w:t>в</w:t>
      </w:r>
      <w:r w:rsidRPr="0096022F">
        <w:rPr>
          <w:sz w:val="27"/>
          <w:szCs w:val="27"/>
        </w:rPr>
        <w:t xml:space="preserve"> </w:t>
      </w:r>
      <w:r w:rsidRPr="0096022F">
        <w:rPr>
          <w:rFonts w:cs="Times New Roman"/>
          <w:sz w:val="27"/>
          <w:szCs w:val="27"/>
        </w:rPr>
        <w:t>жилых</w:t>
      </w:r>
      <w:r w:rsidRPr="0096022F">
        <w:rPr>
          <w:sz w:val="27"/>
          <w:szCs w:val="27"/>
        </w:rPr>
        <w:t xml:space="preserve"> </w:t>
      </w:r>
      <w:r w:rsidRPr="0096022F">
        <w:rPr>
          <w:rFonts w:cs="Times New Roman"/>
          <w:sz w:val="27"/>
          <w:szCs w:val="27"/>
        </w:rPr>
        <w:t>помещениях</w:t>
      </w:r>
      <w:r w:rsidRPr="0096022F">
        <w:rPr>
          <w:sz w:val="27"/>
          <w:szCs w:val="27"/>
        </w:rPr>
        <w:t xml:space="preserve"> </w:t>
      </w:r>
      <w:r w:rsidRPr="0096022F">
        <w:rPr>
          <w:rFonts w:cs="Times New Roman"/>
          <w:sz w:val="27"/>
          <w:szCs w:val="27"/>
        </w:rPr>
        <w:t>в</w:t>
      </w:r>
      <w:r w:rsidRPr="0096022F">
        <w:rPr>
          <w:sz w:val="27"/>
          <w:szCs w:val="27"/>
        </w:rPr>
        <w:t xml:space="preserve"> </w:t>
      </w:r>
      <w:r w:rsidRPr="0096022F">
        <w:rPr>
          <w:rFonts w:cs="Times New Roman"/>
          <w:sz w:val="27"/>
          <w:szCs w:val="27"/>
        </w:rPr>
        <w:t>целях</w:t>
      </w:r>
      <w:r w:rsidRPr="0096022F">
        <w:rPr>
          <w:sz w:val="27"/>
          <w:szCs w:val="27"/>
        </w:rPr>
        <w:t xml:space="preserve"> </w:t>
      </w:r>
      <w:r w:rsidRPr="0096022F">
        <w:rPr>
          <w:rFonts w:cs="Times New Roman"/>
          <w:sz w:val="27"/>
          <w:szCs w:val="27"/>
        </w:rPr>
        <w:t>удовлетворения</w:t>
      </w:r>
      <w:r w:rsidRPr="0096022F">
        <w:rPr>
          <w:sz w:val="27"/>
          <w:szCs w:val="27"/>
        </w:rPr>
        <w:t xml:space="preserve"> </w:t>
      </w:r>
      <w:r w:rsidRPr="0096022F">
        <w:rPr>
          <w:rFonts w:cs="Times New Roman"/>
          <w:sz w:val="27"/>
          <w:szCs w:val="27"/>
        </w:rPr>
        <w:t>л</w:t>
      </w:r>
      <w:r w:rsidRPr="0096022F">
        <w:rPr>
          <w:sz w:val="27"/>
          <w:szCs w:val="27"/>
        </w:rPr>
        <w:t>ичных и бытовых нужд.</w:t>
      </w:r>
    </w:p>
    <w:p w14:paraId="7754C01C" w14:textId="3FE8BB1A" w:rsidR="006F4869" w:rsidRDefault="0096022F" w:rsidP="0096022F">
      <w:pPr>
        <w:tabs>
          <w:tab w:val="left" w:pos="709"/>
        </w:tabs>
        <w:spacing w:line="276" w:lineRule="auto"/>
        <w:ind w:left="284" w:right="56" w:firstLine="851"/>
        <w:jc w:val="both"/>
        <w:rPr>
          <w:sz w:val="27"/>
          <w:szCs w:val="27"/>
        </w:rPr>
      </w:pPr>
      <w:r w:rsidRPr="0096022F">
        <w:rPr>
          <w:sz w:val="27"/>
          <w:szCs w:val="27"/>
        </w:rPr>
        <w:t>Ветки деревьев и кустарника, отходы с огорода, опавшие листья, скошенная трава, ботва, не относятся к ТКО, следовательно не подлежат вывозу региональным оператором, так как в соответствии с действующим</w:t>
      </w:r>
      <w:r>
        <w:rPr>
          <w:sz w:val="27"/>
          <w:szCs w:val="27"/>
        </w:rPr>
        <w:t xml:space="preserve"> </w:t>
      </w:r>
      <w:r w:rsidRPr="0096022F">
        <w:rPr>
          <w:sz w:val="27"/>
          <w:szCs w:val="27"/>
        </w:rPr>
        <w:t xml:space="preserve">законодательством </w:t>
      </w:r>
      <w:r w:rsidR="00927BD4">
        <w:rPr>
          <w:sz w:val="27"/>
          <w:szCs w:val="27"/>
        </w:rPr>
        <w:t>и установленного единого тарифа</w:t>
      </w:r>
      <w:r w:rsidR="00927BD4" w:rsidRPr="006F4869">
        <w:t xml:space="preserve"> </w:t>
      </w:r>
      <w:r w:rsidRPr="0096022F">
        <w:rPr>
          <w:sz w:val="27"/>
          <w:szCs w:val="27"/>
        </w:rPr>
        <w:t>региональный оператор отвечает исключительно за обращение с ТКО</w:t>
      </w:r>
      <w:r w:rsidR="00927BD4">
        <w:rPr>
          <w:sz w:val="27"/>
          <w:szCs w:val="27"/>
        </w:rPr>
        <w:t xml:space="preserve">, и </w:t>
      </w:r>
      <w:r w:rsidR="006F4869">
        <w:rPr>
          <w:sz w:val="27"/>
          <w:szCs w:val="27"/>
        </w:rPr>
        <w:t xml:space="preserve">в зону </w:t>
      </w:r>
      <w:r w:rsidR="00927BD4">
        <w:rPr>
          <w:sz w:val="27"/>
          <w:szCs w:val="27"/>
        </w:rPr>
        <w:t xml:space="preserve">его </w:t>
      </w:r>
      <w:r w:rsidR="006F4869">
        <w:rPr>
          <w:sz w:val="27"/>
          <w:szCs w:val="27"/>
        </w:rPr>
        <w:t xml:space="preserve">ответственности вывоз растительных отходов не входит. </w:t>
      </w:r>
    </w:p>
    <w:p w14:paraId="1B8A00C9" w14:textId="18B3F35B" w:rsidR="0096022F" w:rsidRDefault="006F4869" w:rsidP="0096022F">
      <w:pPr>
        <w:tabs>
          <w:tab w:val="left" w:pos="709"/>
        </w:tabs>
        <w:spacing w:line="276" w:lineRule="auto"/>
        <w:ind w:left="284" w:right="56" w:firstLine="851"/>
        <w:jc w:val="both"/>
        <w:rPr>
          <w:sz w:val="27"/>
          <w:szCs w:val="27"/>
        </w:rPr>
      </w:pPr>
      <w:r>
        <w:rPr>
          <w:sz w:val="27"/>
          <w:szCs w:val="27"/>
        </w:rPr>
        <w:t xml:space="preserve">Другими словами, </w:t>
      </w:r>
      <w:r w:rsidRPr="0096022F">
        <w:rPr>
          <w:sz w:val="27"/>
          <w:szCs w:val="27"/>
        </w:rPr>
        <w:t>оплачиваемая</w:t>
      </w:r>
      <w:r w:rsidR="0096022F" w:rsidRPr="0096022F">
        <w:rPr>
          <w:sz w:val="27"/>
          <w:szCs w:val="27"/>
        </w:rPr>
        <w:t xml:space="preserve"> населением услуга по сбору и вывозу ТКО не распространяется на сбор и вывоз ботвы, веток. Ответственность за вывоз растительных отходов несут лица, в процессе деятельности которых такой мусор образовался.</w:t>
      </w:r>
    </w:p>
    <w:p w14:paraId="4A8BB7E9" w14:textId="1690156D" w:rsidR="006F4869" w:rsidRPr="0096022F" w:rsidRDefault="006F4869" w:rsidP="0096022F">
      <w:pPr>
        <w:tabs>
          <w:tab w:val="left" w:pos="709"/>
        </w:tabs>
        <w:spacing w:line="276" w:lineRule="auto"/>
        <w:ind w:left="284" w:right="56" w:firstLine="851"/>
        <w:jc w:val="both"/>
        <w:rPr>
          <w:sz w:val="27"/>
          <w:szCs w:val="27"/>
        </w:rPr>
      </w:pPr>
      <w:r>
        <w:rPr>
          <w:sz w:val="27"/>
          <w:szCs w:val="27"/>
        </w:rPr>
        <w:t xml:space="preserve">Указанные отходы подлежат вывозу в соответствии с договором, заключенным с лицами (организациями), обладающими соответствующей разрешительной документацией. </w:t>
      </w:r>
    </w:p>
    <w:p w14:paraId="7F78D06F" w14:textId="5E5EB015" w:rsidR="0096022F" w:rsidRDefault="0096022F" w:rsidP="0096022F">
      <w:pPr>
        <w:tabs>
          <w:tab w:val="left" w:pos="709"/>
        </w:tabs>
        <w:spacing w:line="276" w:lineRule="auto"/>
        <w:ind w:left="284" w:right="56" w:firstLine="851"/>
        <w:jc w:val="both"/>
        <w:rPr>
          <w:sz w:val="27"/>
          <w:szCs w:val="27"/>
        </w:rPr>
      </w:pPr>
      <w:r w:rsidRPr="0096022F">
        <w:rPr>
          <w:sz w:val="27"/>
          <w:szCs w:val="27"/>
        </w:rPr>
        <w:t>Хочется обратиться ко всем жителям населенных пунктов: «Чисто не там, где убирают, а там, где не мусорят!», каждый житель, должен отдавать себе отчет когда несет на контейнерную площадку для ТКО ботву или строительный мусор, что он несет не только моральную ответственность за загрязнение территории своей улицы и своего населенного пункта, но и материальную ответственность, т.к. за нарушение нелегального сброса растительных и строительных отходов применяются штрафные санкции со стороны административных комиссий.</w:t>
      </w:r>
    </w:p>
    <w:p w14:paraId="7195F516" w14:textId="20E83692" w:rsidR="00927BD4" w:rsidRDefault="00927BD4" w:rsidP="0096022F">
      <w:pPr>
        <w:tabs>
          <w:tab w:val="left" w:pos="709"/>
        </w:tabs>
        <w:spacing w:line="276" w:lineRule="auto"/>
        <w:ind w:left="284" w:right="56" w:firstLine="851"/>
        <w:jc w:val="both"/>
        <w:rPr>
          <w:sz w:val="27"/>
          <w:szCs w:val="27"/>
        </w:rPr>
      </w:pPr>
    </w:p>
    <w:p w14:paraId="07822FF9" w14:textId="28770806" w:rsidR="00927BD4" w:rsidRDefault="00927BD4" w:rsidP="0096022F">
      <w:pPr>
        <w:tabs>
          <w:tab w:val="left" w:pos="709"/>
        </w:tabs>
        <w:spacing w:line="276" w:lineRule="auto"/>
        <w:ind w:left="284" w:right="56" w:firstLine="851"/>
        <w:jc w:val="both"/>
        <w:rPr>
          <w:sz w:val="27"/>
          <w:szCs w:val="27"/>
        </w:rPr>
      </w:pPr>
    </w:p>
    <w:p w14:paraId="797B9A3B" w14:textId="77777777" w:rsidR="00927BD4" w:rsidRDefault="00927BD4" w:rsidP="0096022F">
      <w:pPr>
        <w:tabs>
          <w:tab w:val="left" w:pos="709"/>
        </w:tabs>
        <w:spacing w:line="276" w:lineRule="auto"/>
        <w:ind w:left="284" w:right="56" w:firstLine="851"/>
        <w:jc w:val="both"/>
        <w:rPr>
          <w:sz w:val="27"/>
          <w:szCs w:val="27"/>
        </w:rPr>
      </w:pPr>
    </w:p>
    <w:p w14:paraId="53816999" w14:textId="77777777" w:rsidR="0096022F" w:rsidRDefault="0096022F" w:rsidP="0096022F">
      <w:pPr>
        <w:tabs>
          <w:tab w:val="left" w:pos="709"/>
        </w:tabs>
        <w:spacing w:line="276" w:lineRule="auto"/>
        <w:ind w:left="284" w:right="56" w:firstLine="851"/>
        <w:jc w:val="both"/>
        <w:rPr>
          <w:sz w:val="27"/>
          <w:szCs w:val="27"/>
        </w:rPr>
      </w:pPr>
    </w:p>
    <w:p w14:paraId="4E895361" w14:textId="77777777" w:rsidR="0096022F" w:rsidRDefault="0096022F" w:rsidP="00D36CDF">
      <w:pPr>
        <w:tabs>
          <w:tab w:val="left" w:pos="709"/>
        </w:tabs>
        <w:spacing w:line="276" w:lineRule="auto"/>
        <w:ind w:left="284" w:right="56" w:firstLine="851"/>
        <w:jc w:val="both"/>
        <w:rPr>
          <w:sz w:val="27"/>
          <w:szCs w:val="27"/>
        </w:rPr>
      </w:pPr>
    </w:p>
    <w:p w14:paraId="7E1E6F50" w14:textId="77777777" w:rsidR="0096022F" w:rsidRDefault="0096022F" w:rsidP="00D36CDF">
      <w:pPr>
        <w:tabs>
          <w:tab w:val="left" w:pos="709"/>
        </w:tabs>
        <w:spacing w:line="276" w:lineRule="auto"/>
        <w:ind w:left="284" w:right="56" w:firstLine="851"/>
        <w:jc w:val="both"/>
        <w:rPr>
          <w:sz w:val="27"/>
          <w:szCs w:val="27"/>
        </w:rPr>
      </w:pPr>
    </w:p>
    <w:p w14:paraId="777453BD" w14:textId="77777777" w:rsidR="0096022F" w:rsidRDefault="0096022F" w:rsidP="00D36CDF">
      <w:pPr>
        <w:tabs>
          <w:tab w:val="left" w:pos="709"/>
        </w:tabs>
        <w:spacing w:line="276" w:lineRule="auto"/>
        <w:ind w:left="284" w:right="56" w:firstLine="851"/>
        <w:jc w:val="both"/>
        <w:rPr>
          <w:sz w:val="27"/>
          <w:szCs w:val="27"/>
        </w:rPr>
      </w:pPr>
    </w:p>
    <w:p w14:paraId="653FB34C" w14:textId="77777777" w:rsidR="00D36CDF" w:rsidRPr="00D36CDF" w:rsidRDefault="00D36CDF" w:rsidP="00D36CDF">
      <w:pPr>
        <w:tabs>
          <w:tab w:val="left" w:pos="709"/>
        </w:tabs>
        <w:spacing w:line="276" w:lineRule="auto"/>
        <w:ind w:left="284" w:right="56" w:firstLine="851"/>
        <w:jc w:val="both"/>
        <w:rPr>
          <w:sz w:val="27"/>
          <w:szCs w:val="27"/>
        </w:rPr>
      </w:pPr>
    </w:p>
    <w:p w14:paraId="697409E8" w14:textId="77777777" w:rsidR="00D36CDF" w:rsidRPr="00D36CDF" w:rsidRDefault="00D36CDF" w:rsidP="00D36CDF">
      <w:pPr>
        <w:tabs>
          <w:tab w:val="left" w:pos="709"/>
        </w:tabs>
        <w:spacing w:line="276" w:lineRule="auto"/>
        <w:ind w:left="284" w:right="56" w:firstLine="851"/>
        <w:jc w:val="both"/>
        <w:rPr>
          <w:sz w:val="27"/>
          <w:szCs w:val="27"/>
        </w:rPr>
      </w:pPr>
    </w:p>
    <w:p w14:paraId="259FE876" w14:textId="02A5CD0A" w:rsidR="00D36CDF" w:rsidRDefault="00D36CDF" w:rsidP="00D36CDF">
      <w:pPr>
        <w:tabs>
          <w:tab w:val="left" w:pos="709"/>
        </w:tabs>
        <w:spacing w:line="276" w:lineRule="auto"/>
        <w:ind w:left="284" w:right="56" w:firstLine="851"/>
        <w:jc w:val="both"/>
        <w:rPr>
          <w:sz w:val="27"/>
          <w:szCs w:val="27"/>
        </w:rPr>
      </w:pPr>
    </w:p>
    <w:p w14:paraId="6DC5C52B" w14:textId="77777777" w:rsidR="00D36CDF" w:rsidRPr="00D36CDF" w:rsidRDefault="00D36CDF" w:rsidP="00D36CDF">
      <w:pPr>
        <w:tabs>
          <w:tab w:val="left" w:pos="709"/>
        </w:tabs>
        <w:spacing w:line="276" w:lineRule="auto"/>
        <w:ind w:left="284" w:right="56" w:firstLine="851"/>
        <w:jc w:val="both"/>
        <w:rPr>
          <w:sz w:val="27"/>
          <w:szCs w:val="27"/>
        </w:rPr>
      </w:pPr>
    </w:p>
    <w:p w14:paraId="57FB0826" w14:textId="77777777" w:rsidR="00D36CDF" w:rsidRDefault="00D36CDF" w:rsidP="00381D56">
      <w:pPr>
        <w:tabs>
          <w:tab w:val="left" w:pos="709"/>
        </w:tabs>
        <w:spacing w:line="276" w:lineRule="auto"/>
        <w:ind w:left="284" w:right="56" w:firstLine="851"/>
        <w:jc w:val="both"/>
        <w:rPr>
          <w:sz w:val="27"/>
          <w:szCs w:val="27"/>
        </w:rPr>
      </w:pPr>
    </w:p>
    <w:p w14:paraId="4EEE81F8" w14:textId="2EFCD984" w:rsidR="007D7F5B" w:rsidRDefault="007D7F5B" w:rsidP="0026410C">
      <w:pPr>
        <w:tabs>
          <w:tab w:val="left" w:pos="709"/>
        </w:tabs>
        <w:spacing w:line="276" w:lineRule="auto"/>
        <w:ind w:left="284" w:right="56"/>
        <w:jc w:val="both"/>
        <w:rPr>
          <w:sz w:val="16"/>
          <w:szCs w:val="16"/>
        </w:rPr>
      </w:pPr>
    </w:p>
    <w:p w14:paraId="35316F4D" w14:textId="4487A85A" w:rsidR="007D7F5B" w:rsidRDefault="007D7F5B" w:rsidP="0026410C">
      <w:pPr>
        <w:tabs>
          <w:tab w:val="left" w:pos="709"/>
        </w:tabs>
        <w:spacing w:line="276" w:lineRule="auto"/>
        <w:ind w:left="284" w:right="56"/>
        <w:jc w:val="both"/>
        <w:rPr>
          <w:sz w:val="16"/>
          <w:szCs w:val="16"/>
        </w:rPr>
      </w:pPr>
    </w:p>
    <w:p w14:paraId="2874D14A" w14:textId="77777777" w:rsidR="007D7F5B" w:rsidRDefault="007D7F5B" w:rsidP="007D7F5B">
      <w:pPr>
        <w:spacing w:line="288" w:lineRule="auto"/>
        <w:ind w:firstLine="284"/>
        <w:rPr>
          <w:rFonts w:ascii="Arial" w:hAnsi="Arial" w:cs="Arial"/>
          <w:b/>
          <w:bCs/>
          <w:szCs w:val="16"/>
        </w:rPr>
      </w:pPr>
    </w:p>
    <w:sectPr w:rsidR="007D7F5B" w:rsidSect="0049660B">
      <w:pgSz w:w="11906" w:h="16838" w:code="9"/>
      <w:pgMar w:top="567" w:right="680" w:bottom="284" w:left="709"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267F"/>
    <w:multiLevelType w:val="hybridMultilevel"/>
    <w:tmpl w:val="C612224E"/>
    <w:lvl w:ilvl="0" w:tplc="81E4A8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C67"/>
    <w:rsid w:val="00006C3D"/>
    <w:rsid w:val="00050BA2"/>
    <w:rsid w:val="00054182"/>
    <w:rsid w:val="00063687"/>
    <w:rsid w:val="0007093A"/>
    <w:rsid w:val="000709C3"/>
    <w:rsid w:val="000721C8"/>
    <w:rsid w:val="00073F99"/>
    <w:rsid w:val="00096057"/>
    <w:rsid w:val="000B2CAE"/>
    <w:rsid w:val="000C112C"/>
    <w:rsid w:val="00107E02"/>
    <w:rsid w:val="0013415D"/>
    <w:rsid w:val="0013441B"/>
    <w:rsid w:val="00146E3F"/>
    <w:rsid w:val="00174E58"/>
    <w:rsid w:val="00177F38"/>
    <w:rsid w:val="001979A7"/>
    <w:rsid w:val="001D25B6"/>
    <w:rsid w:val="001D4AEA"/>
    <w:rsid w:val="001E32EB"/>
    <w:rsid w:val="001E5D1E"/>
    <w:rsid w:val="00203328"/>
    <w:rsid w:val="00226703"/>
    <w:rsid w:val="00232126"/>
    <w:rsid w:val="002431A2"/>
    <w:rsid w:val="0024368F"/>
    <w:rsid w:val="0024733F"/>
    <w:rsid w:val="0026410C"/>
    <w:rsid w:val="00272E1D"/>
    <w:rsid w:val="0029151D"/>
    <w:rsid w:val="00296DA2"/>
    <w:rsid w:val="002B3D21"/>
    <w:rsid w:val="002C7CF2"/>
    <w:rsid w:val="003319D9"/>
    <w:rsid w:val="0033735F"/>
    <w:rsid w:val="00342601"/>
    <w:rsid w:val="003541D1"/>
    <w:rsid w:val="00354FA0"/>
    <w:rsid w:val="0038022D"/>
    <w:rsid w:val="00381D56"/>
    <w:rsid w:val="0039406D"/>
    <w:rsid w:val="003B307D"/>
    <w:rsid w:val="003D6F04"/>
    <w:rsid w:val="004066F9"/>
    <w:rsid w:val="004278E6"/>
    <w:rsid w:val="00430A90"/>
    <w:rsid w:val="004557C1"/>
    <w:rsid w:val="00485E01"/>
    <w:rsid w:val="0049660B"/>
    <w:rsid w:val="004A078F"/>
    <w:rsid w:val="004A2FBE"/>
    <w:rsid w:val="004B0096"/>
    <w:rsid w:val="004C5BD8"/>
    <w:rsid w:val="00501D99"/>
    <w:rsid w:val="00542DC6"/>
    <w:rsid w:val="0056569E"/>
    <w:rsid w:val="005710CF"/>
    <w:rsid w:val="0059085D"/>
    <w:rsid w:val="005C266F"/>
    <w:rsid w:val="005F651B"/>
    <w:rsid w:val="00635841"/>
    <w:rsid w:val="00635B0A"/>
    <w:rsid w:val="00637648"/>
    <w:rsid w:val="006460A7"/>
    <w:rsid w:val="00664B15"/>
    <w:rsid w:val="00675908"/>
    <w:rsid w:val="00697722"/>
    <w:rsid w:val="006C05BB"/>
    <w:rsid w:val="006C106F"/>
    <w:rsid w:val="006C4D7B"/>
    <w:rsid w:val="006C721C"/>
    <w:rsid w:val="006F4869"/>
    <w:rsid w:val="00714454"/>
    <w:rsid w:val="007255ED"/>
    <w:rsid w:val="00794D4F"/>
    <w:rsid w:val="007A2903"/>
    <w:rsid w:val="007B2D7B"/>
    <w:rsid w:val="007D7F5B"/>
    <w:rsid w:val="007E364B"/>
    <w:rsid w:val="007F2F2A"/>
    <w:rsid w:val="007F719E"/>
    <w:rsid w:val="007F7A11"/>
    <w:rsid w:val="008174E4"/>
    <w:rsid w:val="0084332D"/>
    <w:rsid w:val="0086144D"/>
    <w:rsid w:val="008D7EA2"/>
    <w:rsid w:val="008F1510"/>
    <w:rsid w:val="00901324"/>
    <w:rsid w:val="00923A96"/>
    <w:rsid w:val="00926EE8"/>
    <w:rsid w:val="00927BD4"/>
    <w:rsid w:val="0094190C"/>
    <w:rsid w:val="0096022F"/>
    <w:rsid w:val="009C3995"/>
    <w:rsid w:val="00A0560A"/>
    <w:rsid w:val="00A13230"/>
    <w:rsid w:val="00A322E6"/>
    <w:rsid w:val="00A3291D"/>
    <w:rsid w:val="00A51E3C"/>
    <w:rsid w:val="00A778BD"/>
    <w:rsid w:val="00AA30F1"/>
    <w:rsid w:val="00AD29B7"/>
    <w:rsid w:val="00AE2826"/>
    <w:rsid w:val="00B02448"/>
    <w:rsid w:val="00B127CE"/>
    <w:rsid w:val="00B43B96"/>
    <w:rsid w:val="00BD1662"/>
    <w:rsid w:val="00C03C67"/>
    <w:rsid w:val="00C12A5F"/>
    <w:rsid w:val="00C2421C"/>
    <w:rsid w:val="00C65134"/>
    <w:rsid w:val="00D10C59"/>
    <w:rsid w:val="00D31E27"/>
    <w:rsid w:val="00D36CDF"/>
    <w:rsid w:val="00D93717"/>
    <w:rsid w:val="00DB4257"/>
    <w:rsid w:val="00E00D7E"/>
    <w:rsid w:val="00E028C4"/>
    <w:rsid w:val="00E36D10"/>
    <w:rsid w:val="00E668A2"/>
    <w:rsid w:val="00E67959"/>
    <w:rsid w:val="00E77DA8"/>
    <w:rsid w:val="00E81132"/>
    <w:rsid w:val="00E95059"/>
    <w:rsid w:val="00EA1F87"/>
    <w:rsid w:val="00EA7C63"/>
    <w:rsid w:val="00EB1FC3"/>
    <w:rsid w:val="00EB2729"/>
    <w:rsid w:val="00ED1993"/>
    <w:rsid w:val="00ED4632"/>
    <w:rsid w:val="00F03B0E"/>
    <w:rsid w:val="00F218CE"/>
    <w:rsid w:val="00F22F6F"/>
    <w:rsid w:val="00F47118"/>
    <w:rsid w:val="00F87D78"/>
    <w:rsid w:val="00F9060A"/>
    <w:rsid w:val="00FC4727"/>
    <w:rsid w:val="00FC700D"/>
    <w:rsid w:val="00FE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8337"/>
  <w15:docId w15:val="{504E9679-2A7A-400E-9463-A3F25089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C6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841"/>
    <w:rPr>
      <w:rFonts w:ascii="Segoe UI" w:hAnsi="Segoe UI" w:cs="Segoe UI"/>
      <w:sz w:val="18"/>
      <w:szCs w:val="18"/>
    </w:rPr>
  </w:style>
  <w:style w:type="character" w:customStyle="1" w:styleId="a4">
    <w:name w:val="Текст выноски Знак"/>
    <w:basedOn w:val="a0"/>
    <w:link w:val="a3"/>
    <w:uiPriority w:val="99"/>
    <w:semiHidden/>
    <w:rsid w:val="00635841"/>
    <w:rPr>
      <w:rFonts w:ascii="Segoe UI" w:hAnsi="Segoe UI" w:cs="Segoe UI"/>
      <w:sz w:val="18"/>
      <w:szCs w:val="18"/>
    </w:rPr>
  </w:style>
  <w:style w:type="character" w:styleId="a5">
    <w:name w:val="Hyperlink"/>
    <w:uiPriority w:val="99"/>
    <w:rsid w:val="00226703"/>
    <w:rPr>
      <w:rFonts w:cs="Times New Roman"/>
      <w:color w:val="0000FF"/>
      <w:u w:val="single"/>
    </w:rPr>
  </w:style>
  <w:style w:type="table" w:styleId="a6">
    <w:name w:val="Table Grid"/>
    <w:basedOn w:val="a1"/>
    <w:uiPriority w:val="59"/>
    <w:rsid w:val="0066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E364B"/>
    <w:pPr>
      <w:ind w:left="720"/>
      <w:contextualSpacing/>
    </w:pPr>
  </w:style>
  <w:style w:type="paragraph" w:styleId="a8">
    <w:name w:val="Normal (Web)"/>
    <w:basedOn w:val="a"/>
    <w:uiPriority w:val="99"/>
    <w:semiHidden/>
    <w:unhideWhenUsed/>
    <w:rsid w:val="0059085D"/>
    <w:pPr>
      <w:spacing w:before="100" w:beforeAutospacing="1" w:after="100" w:afterAutospacing="1"/>
    </w:pPr>
    <w:rPr>
      <w:rFonts w:eastAsia="Times New Roman" w:cs="Times New Roman"/>
      <w:szCs w:val="24"/>
      <w:lang w:eastAsia="ru-RU"/>
    </w:rPr>
  </w:style>
  <w:style w:type="character" w:styleId="a9">
    <w:name w:val="Unresolved Mention"/>
    <w:basedOn w:val="a0"/>
    <w:uiPriority w:val="99"/>
    <w:semiHidden/>
    <w:unhideWhenUsed/>
    <w:rsid w:val="00427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23602">
      <w:bodyDiv w:val="1"/>
      <w:marLeft w:val="0"/>
      <w:marRight w:val="0"/>
      <w:marTop w:val="0"/>
      <w:marBottom w:val="0"/>
      <w:divBdr>
        <w:top w:val="none" w:sz="0" w:space="0" w:color="auto"/>
        <w:left w:val="none" w:sz="0" w:space="0" w:color="auto"/>
        <w:bottom w:val="none" w:sz="0" w:space="0" w:color="auto"/>
        <w:right w:val="none" w:sz="0" w:space="0" w:color="auto"/>
      </w:divBdr>
    </w:div>
    <w:div w:id="1075933655">
      <w:bodyDiv w:val="1"/>
      <w:marLeft w:val="0"/>
      <w:marRight w:val="0"/>
      <w:marTop w:val="0"/>
      <w:marBottom w:val="0"/>
      <w:divBdr>
        <w:top w:val="none" w:sz="0" w:space="0" w:color="auto"/>
        <w:left w:val="none" w:sz="0" w:space="0" w:color="auto"/>
        <w:bottom w:val="none" w:sz="0" w:space="0" w:color="auto"/>
        <w:right w:val="none" w:sz="0" w:space="0" w:color="auto"/>
      </w:divBdr>
    </w:div>
    <w:div w:id="13341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dc:creator>
  <cp:keywords/>
  <dc:description/>
  <cp:lastModifiedBy>Администрация</cp:lastModifiedBy>
  <cp:revision>7</cp:revision>
  <cp:lastPrinted>2023-11-30T04:06:00Z</cp:lastPrinted>
  <dcterms:created xsi:type="dcterms:W3CDTF">2023-11-29T06:37:00Z</dcterms:created>
  <dcterms:modified xsi:type="dcterms:W3CDTF">2023-11-30T10:43:00Z</dcterms:modified>
</cp:coreProperties>
</file>