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23"/>
        <w:gridCol w:w="1831"/>
        <w:gridCol w:w="4026"/>
      </w:tblGrid>
      <w:tr w:rsidR="00387B8C" w:rsidRPr="00387B8C" w:rsidTr="00113958">
        <w:tc>
          <w:tcPr>
            <w:tcW w:w="392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83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7A0C95E" wp14:editId="4E59F523">
                  <wp:extent cx="990600" cy="134302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6D642B" w:rsidRDefault="006D642B" w:rsidP="00387B8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70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ғи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нуар 202</w:t>
      </w:r>
      <w:r w:rsidR="00170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й.                   №1                        </w:t>
      </w:r>
      <w:proofErr w:type="gramStart"/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="0017070A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20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января 202</w:t>
      </w:r>
      <w:r w:rsidR="00170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387B8C" w:rsidRPr="006D642B" w:rsidRDefault="00387B8C" w:rsidP="00387B8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642B" w:rsidRPr="006D642B" w:rsidRDefault="006D642B" w:rsidP="006D642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КАРАР                                                                ПОСТАНОВЛЕНИЕ</w:t>
      </w:r>
    </w:p>
    <w:p w:rsidR="006D642B" w:rsidRPr="006D642B" w:rsidRDefault="006D642B" w:rsidP="006D642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Түбәнге Әрмет ауылы                                                    село Нижнеарметово</w:t>
      </w:r>
    </w:p>
    <w:p w:rsidR="006D642B" w:rsidRPr="006D642B" w:rsidRDefault="006D642B" w:rsidP="006D642B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D642B" w:rsidRPr="006D642B" w:rsidRDefault="006D642B" w:rsidP="0017070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 </w:t>
      </w:r>
      <w:r w:rsidR="0017070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№40-П от 20.01.2025г. Администрации муниципального района </w:t>
      </w:r>
      <w:proofErr w:type="spellStart"/>
      <w:r w:rsidR="0017070A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="0017070A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«О </w:t>
      </w:r>
      <w:proofErr w:type="gramStart"/>
      <w:r w:rsidR="0017070A">
        <w:rPr>
          <w:rFonts w:ascii="Times New Roman" w:eastAsia="Times New Roman" w:hAnsi="Times New Roman" w:cs="Times New Roman"/>
          <w:sz w:val="28"/>
          <w:szCs w:val="28"/>
        </w:rPr>
        <w:t>проведении  профилактической</w:t>
      </w:r>
      <w:proofErr w:type="gramEnd"/>
      <w:r w:rsidR="0017070A">
        <w:rPr>
          <w:rFonts w:ascii="Times New Roman" w:eastAsia="Times New Roman" w:hAnsi="Times New Roman" w:cs="Times New Roman"/>
          <w:sz w:val="28"/>
          <w:szCs w:val="28"/>
        </w:rPr>
        <w:t xml:space="preserve"> операции «Жилище-2025» на территории муниципального района </w:t>
      </w:r>
      <w:proofErr w:type="spellStart"/>
      <w:r w:rsidR="0017070A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="0017070A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 в целях координации деятельности организации проведения профилактической работы в жилом фонде, направленной на обучение населения мерам пожарной безопасности, предупреждения возникновения пожаров и гибели на них людей </w:t>
      </w:r>
    </w:p>
    <w:p w:rsidR="006D642B" w:rsidRDefault="0017070A" w:rsidP="001139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3958" w:rsidRPr="006D642B" w:rsidRDefault="00113958" w:rsidP="001139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Default="00324385" w:rsidP="00324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r w:rsidR="006D642B" w:rsidRPr="00324385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профилактические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 в рамках проведения </w:t>
      </w:r>
      <w:r w:rsidR="006D642B" w:rsidRPr="00324385">
        <w:rPr>
          <w:rFonts w:ascii="Times New Roman" w:eastAsia="Times New Roman" w:hAnsi="Times New Roman" w:cs="Times New Roman"/>
          <w:sz w:val="28"/>
          <w:szCs w:val="28"/>
        </w:rPr>
        <w:t>операции «Жилище-202</w:t>
      </w:r>
      <w:r w:rsidR="0017070A" w:rsidRPr="003243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642B" w:rsidRPr="00324385">
        <w:rPr>
          <w:rFonts w:ascii="Times New Roman" w:eastAsia="Times New Roman" w:hAnsi="Times New Roman" w:cs="Times New Roman"/>
          <w:sz w:val="28"/>
          <w:szCs w:val="28"/>
        </w:rPr>
        <w:t>» на территории сельского поселен</w:t>
      </w:r>
      <w:r w:rsidR="0017070A" w:rsidRPr="00324385">
        <w:rPr>
          <w:rFonts w:ascii="Times New Roman" w:eastAsia="Times New Roman" w:hAnsi="Times New Roman" w:cs="Times New Roman"/>
          <w:sz w:val="28"/>
          <w:szCs w:val="28"/>
        </w:rPr>
        <w:t xml:space="preserve"> с 20 января 2025 года по 20 января 2026 года.</w:t>
      </w:r>
    </w:p>
    <w:p w:rsidR="00113958" w:rsidRPr="00324385" w:rsidRDefault="00113958" w:rsidP="00324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Default="006D642B" w:rsidP="0032438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385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24385" w:rsidRPr="00324385">
        <w:rPr>
          <w:rFonts w:ascii="Times New Roman" w:eastAsia="Times New Roman" w:hAnsi="Times New Roman" w:cs="Times New Roman"/>
          <w:sz w:val="28"/>
          <w:szCs w:val="28"/>
        </w:rPr>
        <w:t>состав профилактической</w:t>
      </w:r>
      <w:r w:rsidRPr="00324385">
        <w:rPr>
          <w:rFonts w:ascii="Times New Roman" w:eastAsia="Times New Roman" w:hAnsi="Times New Roman" w:cs="Times New Roman"/>
          <w:sz w:val="28"/>
          <w:szCs w:val="28"/>
        </w:rPr>
        <w:t xml:space="preserve"> группы (приложение №1).</w:t>
      </w:r>
    </w:p>
    <w:p w:rsidR="00113958" w:rsidRPr="00324385" w:rsidRDefault="00113958" w:rsidP="001139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Default="00B91059" w:rsidP="00B9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 </w:t>
      </w:r>
      <w:r w:rsidR="00324385" w:rsidRPr="00B91059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проведении подворного обхода граждан жилых домов с вручением предложений по устранению нарушений правил пожарной безопасности, установление автономных пожарных </w:t>
      </w:r>
      <w:proofErr w:type="spellStart"/>
      <w:r w:rsidR="00324385" w:rsidRPr="00B91059"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 w:rsidR="00324385" w:rsidRPr="00B91059">
        <w:rPr>
          <w:rFonts w:ascii="Times New Roman" w:eastAsia="Times New Roman" w:hAnsi="Times New Roman" w:cs="Times New Roman"/>
          <w:sz w:val="28"/>
          <w:szCs w:val="28"/>
        </w:rPr>
        <w:t>.  В течение года в полном объёме охватить профилактическими обследованиями неблагополучные и многодетные семьи, социально-незащищённые семьи, лиц, состоящих на про</w:t>
      </w:r>
      <w:r w:rsidR="00C20295" w:rsidRPr="00B91059">
        <w:rPr>
          <w:rFonts w:ascii="Times New Roman" w:eastAsia="Times New Roman" w:hAnsi="Times New Roman" w:cs="Times New Roman"/>
          <w:sz w:val="28"/>
          <w:szCs w:val="28"/>
        </w:rPr>
        <w:t xml:space="preserve">филактическом учёте, злоупотребляющих спиртными напитками. </w:t>
      </w:r>
      <w:r w:rsidR="006D642B" w:rsidRPr="00B91059">
        <w:rPr>
          <w:rFonts w:ascii="Times New Roman" w:eastAsia="Times New Roman" w:hAnsi="Times New Roman" w:cs="Times New Roman"/>
          <w:sz w:val="28"/>
          <w:szCs w:val="28"/>
        </w:rPr>
        <w:t>Взять на контроль неблагополучные семьи, семьи, ведущие аморальный образ жизни и имеющие несовершеннолетних детей, не обеспеченных безопасными условиями проживания с целью предупреждения гибели детей на пожарах.</w:t>
      </w:r>
    </w:p>
    <w:p w:rsidR="00113958" w:rsidRPr="00B91059" w:rsidRDefault="00113958" w:rsidP="00B9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059" w:rsidRDefault="00B91059" w:rsidP="00B91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9105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 весенне-летний и осенне-зимний пожароопасный периоды организовать проведение комплекса профилактических мероприятий по обеспечению пожарной безопасности объектов и населенных пунктов, в том числе в соответствии с нормативно-правовыми актами Республики Башкортостан.</w:t>
      </w:r>
    </w:p>
    <w:p w:rsidR="00B91059" w:rsidRPr="00B91059" w:rsidRDefault="00B91059" w:rsidP="00B910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В течение года взять на контроль соблюдение запрета на разведение костров, сжигание мусора и растительности на территории общего пользования, населенных пунктах, лесах, также совместно с Административными комиссиями в полном объеме применять ст.6.22 Кодекса Республики Башкортостан об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 «Сжигание мусора и растительности на территориях общего пользования».</w:t>
      </w:r>
    </w:p>
    <w:p w:rsidR="006D642B" w:rsidRPr="006D642B" w:rsidRDefault="00302497" w:rsidP="00302497">
      <w:pPr>
        <w:widowControl w:val="0"/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</w:t>
      </w:r>
      <w:r w:rsidR="00C20295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    Глава сельского поселения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ab/>
      </w:r>
      <w:r w:rsidRPr="006D642B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А.А.Шагиев</w:t>
      </w:r>
      <w:proofErr w:type="spellEnd"/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B8C" w:rsidRPr="006D642B" w:rsidRDefault="00387B8C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17F1" w:rsidRDefault="000E17F1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2497" w:rsidRDefault="00302497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6D642B" w:rsidRPr="006D642B" w:rsidRDefault="006D642B" w:rsidP="006D64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Состав профилактической группы: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1.Шагиев А.А.- председатель проф. группы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ЧЛЕНЫ: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Давлетшина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З.У. </w:t>
      </w:r>
      <w:r w:rsidR="0030249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управ</w:t>
      </w:r>
      <w:r w:rsidR="00302497">
        <w:rPr>
          <w:rFonts w:ascii="Times New Roman" w:eastAsia="Times New Roman" w:hAnsi="Times New Roman" w:cs="Times New Roman"/>
          <w:sz w:val="28"/>
          <w:szCs w:val="28"/>
        </w:rPr>
        <w:t xml:space="preserve">ляющая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делами</w:t>
      </w:r>
      <w:r w:rsidR="003024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СП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Лутов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Н.А .</w:t>
      </w:r>
      <w:proofErr w:type="gramEnd"/>
      <w:r w:rsidRPr="006D642B">
        <w:rPr>
          <w:rFonts w:ascii="Times New Roman" w:eastAsia="Times New Roman" w:hAnsi="Times New Roman" w:cs="Times New Roman"/>
          <w:sz w:val="28"/>
          <w:szCs w:val="28"/>
        </w:rPr>
        <w:t>- директор МБОУ  СОШ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Лутова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Ф.А. – </w:t>
      </w:r>
      <w:r w:rsidR="00C20295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СДК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с.Нижнеарметово</w:t>
      </w:r>
      <w:proofErr w:type="spellEnd"/>
    </w:p>
    <w:p w:rsidR="006D642B" w:rsidRPr="006D642B" w:rsidRDefault="00C20295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Шафиева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 – заведующий 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 xml:space="preserve">СДК </w:t>
      </w:r>
      <w:proofErr w:type="spellStart"/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д.Верхнеарметово</w:t>
      </w:r>
      <w:proofErr w:type="spellEnd"/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Абдрафиков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А.А .</w:t>
      </w:r>
      <w:proofErr w:type="gramEnd"/>
      <w:r w:rsidRPr="006D642B">
        <w:rPr>
          <w:rFonts w:ascii="Times New Roman" w:eastAsia="Times New Roman" w:hAnsi="Times New Roman" w:cs="Times New Roman"/>
          <w:sz w:val="28"/>
          <w:szCs w:val="28"/>
        </w:rPr>
        <w:t>- член ДПК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7. Губайдуллин Ф.Ф. - член ДПК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8. Мансуров А.Б. - член ДПК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Халитов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М.М. - член ДПК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Казакеева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Г.А. </w:t>
      </w:r>
      <w:r w:rsidR="00C202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C202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СП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Ибатуллина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Р.М .</w:t>
      </w:r>
      <w:proofErr w:type="gramEnd"/>
      <w:r w:rsidRPr="006D642B">
        <w:rPr>
          <w:rFonts w:ascii="Times New Roman" w:eastAsia="Times New Roman" w:hAnsi="Times New Roman" w:cs="Times New Roman"/>
          <w:sz w:val="28"/>
          <w:szCs w:val="28"/>
        </w:rPr>
        <w:t>- библиотекарь</w:t>
      </w:r>
    </w:p>
    <w:p w:rsidR="006D642B" w:rsidRPr="006D642B" w:rsidRDefault="00C20295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Ширгалиева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А.Н. – тех. р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 xml:space="preserve">аботник СДК </w:t>
      </w:r>
      <w:proofErr w:type="spellStart"/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с.Нижнеарметово</w:t>
      </w:r>
      <w:proofErr w:type="spellEnd"/>
    </w:p>
    <w:p w:rsidR="006D642B" w:rsidRPr="006D642B" w:rsidRDefault="00302497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Гиззатуллина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Ф.Р. – художественный 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>оводитель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 xml:space="preserve"> СДК </w:t>
      </w:r>
      <w:proofErr w:type="spellStart"/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д.Верхнеарметово</w:t>
      </w:r>
      <w:proofErr w:type="spellEnd"/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14. Ягудина Ф.Р. </w:t>
      </w:r>
      <w:r w:rsidR="00C202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497">
        <w:rPr>
          <w:rFonts w:ascii="Times New Roman" w:eastAsia="Times New Roman" w:hAnsi="Times New Roman" w:cs="Times New Roman"/>
          <w:sz w:val="28"/>
          <w:szCs w:val="28"/>
        </w:rPr>
        <w:t>художественный руководитель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295" w:rsidRPr="006D642B">
        <w:rPr>
          <w:rFonts w:ascii="Times New Roman" w:eastAsia="Times New Roman" w:hAnsi="Times New Roman" w:cs="Times New Roman"/>
          <w:sz w:val="28"/>
          <w:szCs w:val="28"/>
        </w:rPr>
        <w:t xml:space="preserve">СДК </w:t>
      </w:r>
      <w:proofErr w:type="spellStart"/>
      <w:r w:rsidR="00C20295" w:rsidRPr="006D642B">
        <w:rPr>
          <w:rFonts w:ascii="Times New Roman" w:eastAsia="Times New Roman" w:hAnsi="Times New Roman" w:cs="Times New Roman"/>
          <w:sz w:val="28"/>
          <w:szCs w:val="28"/>
        </w:rPr>
        <w:t>с.Нижнеарметово</w:t>
      </w:r>
      <w:proofErr w:type="spellEnd"/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Гатиятуллина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Айгуль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Хамзиевна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№1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Шагиев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Анур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Адгамович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№2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Шагиев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 Ильшат</w:t>
      </w:r>
      <w:proofErr w:type="gram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Анварович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№3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Губайдуллин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Фанис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Фарвазович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№4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Ахметов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Фанир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Амирови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-депутат округа №5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Мухамадеев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Раис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Разимович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- депутат округа №6</w:t>
      </w:r>
    </w:p>
    <w:p w:rsidR="006D642B" w:rsidRPr="006D642B" w:rsidRDefault="006D642B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42B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6D64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proofErr w:type="gramStart"/>
      <w:r w:rsidRPr="006D642B">
        <w:rPr>
          <w:rFonts w:ascii="Times New Roman" w:eastAsia="Times New Roman" w:hAnsi="Times New Roman" w:cs="Times New Roman"/>
          <w:sz w:val="28"/>
          <w:szCs w:val="28"/>
        </w:rPr>
        <w:t>Шафиева</w:t>
      </w:r>
      <w:proofErr w:type="spell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 Рима</w:t>
      </w:r>
      <w:proofErr w:type="gramEnd"/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D642B">
        <w:rPr>
          <w:rFonts w:ascii="Times New Roman" w:eastAsia="Times New Roman" w:hAnsi="Times New Roman" w:cs="Times New Roman"/>
          <w:sz w:val="28"/>
          <w:szCs w:val="28"/>
        </w:rPr>
        <w:t>Мухаррамовна</w:t>
      </w:r>
      <w:proofErr w:type="spellEnd"/>
      <w:r w:rsidR="0030249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>депутат округа №7</w:t>
      </w:r>
    </w:p>
    <w:p w:rsidR="006D642B" w:rsidRDefault="00302497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Музафарова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Ф.Ф. – </w:t>
      </w:r>
      <w:r w:rsidR="006D642B" w:rsidRPr="006D642B">
        <w:rPr>
          <w:rFonts w:ascii="Times New Roman" w:eastAsia="Times New Roman" w:hAnsi="Times New Roman" w:cs="Times New Roman"/>
          <w:sz w:val="28"/>
          <w:szCs w:val="28"/>
        </w:rPr>
        <w:t>фельдшер</w:t>
      </w:r>
    </w:p>
    <w:p w:rsidR="00302497" w:rsidRPr="006D642B" w:rsidRDefault="00302497" w:rsidP="006D642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Мусина Г.Ю. - тех. р</w:t>
      </w:r>
      <w:r w:rsidRPr="006D642B">
        <w:rPr>
          <w:rFonts w:ascii="Times New Roman" w:eastAsia="Times New Roman" w:hAnsi="Times New Roman" w:cs="Times New Roman"/>
          <w:sz w:val="28"/>
          <w:szCs w:val="28"/>
        </w:rPr>
        <w:t xml:space="preserve">аботник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СП</w:t>
      </w:r>
    </w:p>
    <w:p w:rsidR="006D642B" w:rsidRPr="006D642B" w:rsidRDefault="006D642B" w:rsidP="006D642B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D642B" w:rsidRPr="006D642B" w:rsidRDefault="006D642B" w:rsidP="006D642B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D642B" w:rsidRPr="006D642B" w:rsidRDefault="006D642B" w:rsidP="006D642B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D642B" w:rsidRPr="006D642B" w:rsidRDefault="006D642B" w:rsidP="006D642B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D642B" w:rsidRPr="006D642B" w:rsidRDefault="006D642B" w:rsidP="006D642B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229C" w:rsidRDefault="0034229C"/>
    <w:p w:rsidR="00237C23" w:rsidRDefault="00237C23"/>
    <w:p w:rsidR="00237C23" w:rsidRDefault="00237C23"/>
    <w:p w:rsidR="00237C23" w:rsidRDefault="00237C23"/>
    <w:p w:rsidR="00237C23" w:rsidRDefault="00237C23"/>
    <w:p w:rsidR="00237C23" w:rsidRDefault="00237C23"/>
    <w:p w:rsidR="00237C23" w:rsidRDefault="00237C23"/>
    <w:p w:rsidR="00237C23" w:rsidRDefault="00237C23"/>
    <w:p w:rsidR="00237C23" w:rsidRDefault="00237C23"/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23"/>
        <w:gridCol w:w="1831"/>
        <w:gridCol w:w="4026"/>
      </w:tblGrid>
      <w:tr w:rsidR="00387B8C" w:rsidRPr="00387B8C" w:rsidTr="008A2F5C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Башкортостан Республика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57A0C95E" wp14:editId="4E59F523">
                  <wp:extent cx="990600" cy="1343025"/>
                  <wp:effectExtent l="0" t="0" r="0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387B8C" w:rsidRPr="00387B8C" w:rsidRDefault="00387B8C" w:rsidP="00387B8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387B8C" w:rsidRDefault="00387B8C" w:rsidP="00387B8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ғи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нуар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й.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proofErr w:type="gramStart"/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2</w:t>
      </w:r>
      <w:r w:rsidR="00C57770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1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387B8C" w:rsidRPr="006D642B" w:rsidRDefault="00387B8C" w:rsidP="00387B8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7C23" w:rsidRPr="00237C23" w:rsidRDefault="00387B8C" w:rsidP="00C57770">
      <w:pPr>
        <w:spacing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87B8C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ҠАРАР                    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</w:t>
      </w:r>
      <w:r w:rsidRPr="00387B8C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   ПОСТАНОВЛЕНИЕ</w:t>
      </w:r>
      <w:r w:rsidRPr="006D642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Түбәнге Әрмет ауылы                                                    село Нижнеарметово</w:t>
      </w:r>
    </w:p>
    <w:p w:rsidR="00237C23" w:rsidRPr="00237C23" w:rsidRDefault="00237C23" w:rsidP="00237C23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37C23" w:rsidRPr="00237C23" w:rsidRDefault="00237C23" w:rsidP="00237C23">
      <w:pPr>
        <w:tabs>
          <w:tab w:val="left" w:pos="5670"/>
        </w:tabs>
        <w:spacing w:after="0" w:line="240" w:lineRule="auto"/>
        <w:ind w:right="51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87268182"/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 внесении изменений в договора </w:t>
      </w:r>
      <w:bookmarkStart w:id="1" w:name="_Hlk88659565"/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87B8C"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87B8C"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35-4-208</w:t>
      </w:r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</w:t>
      </w:r>
      <w:r w:rsidR="00387B8C"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3.03</w:t>
      </w:r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387B8C" w:rsidRPr="00C5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3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г., о передаче муниципального имущества в безвозмездное пользование</w:t>
      </w:r>
    </w:p>
    <w:bookmarkEnd w:id="0"/>
    <w:bookmarkEnd w:id="1"/>
    <w:p w:rsidR="00237C23" w:rsidRPr="00237C23" w:rsidRDefault="00237C23" w:rsidP="00237C2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C23" w:rsidRPr="00237C23" w:rsidRDefault="00237C23" w:rsidP="00237C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450 Гражданского кодекса </w:t>
      </w:r>
      <w:proofErr w:type="gramStart"/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C5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proofErr w:type="gramEnd"/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заявления Публичного акционерного общества «Газпром газораспределение Уфа», п о с т а н о в л я ю: </w:t>
      </w:r>
    </w:p>
    <w:p w:rsidR="00237C23" w:rsidRPr="00237C23" w:rsidRDefault="00237C23" w:rsidP="00237C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следующие изменения в договора о передаче объектов муниципального имущества в безвозмездное пользование от 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87B8C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387B8C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387B8C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87B8C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25-35-4-208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</w:t>
      </w:r>
      <w:r w:rsidR="00387B8C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C57770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C57770" w:rsidRPr="00C57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(далее – Договора):</w:t>
      </w:r>
    </w:p>
    <w:p w:rsidR="00237C23" w:rsidRPr="00237C23" w:rsidRDefault="00237C23" w:rsidP="00237C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 </w:t>
      </w: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Ссудополучателя «ОАО «Газ-Сервис» заменить на «Публичное акционерное общество «Газпром газораспределение Уфа»; </w:t>
      </w:r>
    </w:p>
    <w:p w:rsidR="00237C23" w:rsidRPr="00237C23" w:rsidRDefault="00237C23" w:rsidP="00237C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абзаце первом пункта 2.1 Договора слова «на срок – бессрочно» заменить на слова «на срок – 49 лет». </w:t>
      </w:r>
    </w:p>
    <w:p w:rsidR="00237C23" w:rsidRPr="00237C23" w:rsidRDefault="00237C23" w:rsidP="00237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57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37C23" w:rsidRPr="00237C23" w:rsidRDefault="00237C23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23" w:rsidRPr="00237C23" w:rsidRDefault="00237C23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23" w:rsidRDefault="00237C23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70" w:rsidRDefault="00C57770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70" w:rsidRDefault="00C57770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770" w:rsidRPr="00237C23" w:rsidRDefault="00C57770" w:rsidP="0023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23" w:rsidRDefault="00C5777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B8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B8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А.А.Шагиев</w:t>
      </w:r>
      <w:proofErr w:type="spellEnd"/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23"/>
        <w:gridCol w:w="1831"/>
        <w:gridCol w:w="4026"/>
      </w:tblGrid>
      <w:tr w:rsidR="000E17F1" w:rsidRPr="00387B8C" w:rsidTr="008778CA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Башкортостан Республика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80B9F78" wp14:editId="40F17AC3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E17F1" w:rsidRPr="00387B8C" w:rsidRDefault="000E17F1" w:rsidP="008778C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387B8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E17F1" w:rsidRDefault="000E17F1" w:rsidP="000E17F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6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ғи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нуар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й.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proofErr w:type="gramStart"/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22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D6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0E17F1" w:rsidRPr="006D642B" w:rsidRDefault="000E17F1" w:rsidP="000E17F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17F1" w:rsidRPr="000E17F1" w:rsidRDefault="000E17F1" w:rsidP="000E17F1">
      <w:pPr>
        <w:spacing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87B8C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ҠАРАР                    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</w:t>
      </w:r>
      <w:r w:rsidRPr="00387B8C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   ПОСТАНОВЛЕНИЕ</w:t>
      </w:r>
      <w:r w:rsidRPr="006D642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Түбәнге Әрмет ауылы                                                    село Нижнеарметово</w:t>
      </w:r>
    </w:p>
    <w:p w:rsidR="000E17F1" w:rsidRPr="000E17F1" w:rsidRDefault="000E17F1" w:rsidP="000E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0E17F1" w:rsidRPr="000E17F1" w:rsidRDefault="000E17F1" w:rsidP="000E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«Социально-экономическое развитие</w:t>
      </w:r>
    </w:p>
    <w:p w:rsidR="000E17F1" w:rsidRPr="000E17F1" w:rsidRDefault="000E17F1" w:rsidP="000E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0E17F1" w:rsidRPr="000E17F1" w:rsidRDefault="000E17F1" w:rsidP="000E1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2025-2030 годы»</w:t>
      </w: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№111-</w:t>
      </w:r>
      <w:proofErr w:type="gram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П  «</w:t>
      </w:r>
      <w:proofErr w:type="gram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в целях устойчивого социально-экономического развития 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2025-2030 годы.</w:t>
      </w:r>
    </w:p>
    <w:p w:rsidR="000E17F1" w:rsidRPr="000E17F1" w:rsidRDefault="000E17F1" w:rsidP="000E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17F1" w:rsidRPr="000E17F1" w:rsidRDefault="000E17F1" w:rsidP="000E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  муниципальную программу «Социально-экономическое развитие 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2025-2030 годы»</w:t>
      </w:r>
      <w:r w:rsidRPr="000E17F1">
        <w:rPr>
          <w:rFonts w:ascii="Calibri" w:eastAsia="Calibri" w:hAnsi="Calibri" w:cs="Times New Roman"/>
        </w:rPr>
        <w:t xml:space="preserve"> </w:t>
      </w: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E17F1" w:rsidRPr="000E17F1" w:rsidRDefault="000E17F1" w:rsidP="000E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Определить муниципальным заказчиком и исполнителем программы «Социально-экономическое развитие 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2025-2030 годы» администрацию 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0E17F1" w:rsidRPr="000E17F1" w:rsidRDefault="000E17F1" w:rsidP="000E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постановления оставляю за собой.</w:t>
      </w: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7F1" w:rsidRPr="000E17F1" w:rsidRDefault="000E17F1" w:rsidP="000E17F1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    </w:t>
      </w:r>
      <w:proofErr w:type="spellStart"/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А.А.Шагиев</w:t>
      </w:r>
      <w:proofErr w:type="spellEnd"/>
    </w:p>
    <w:p w:rsidR="000E17F1" w:rsidRPr="000E17F1" w:rsidRDefault="000E17F1" w:rsidP="000E17F1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0E17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Арметовский</w:t>
      </w:r>
      <w:proofErr w:type="spellEnd"/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Ишимбайский</w:t>
      </w:r>
      <w:proofErr w:type="spellEnd"/>
      <w:r w:rsidRPr="000E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</w:p>
    <w:p w:rsidR="000E17F1" w:rsidRPr="000E17F1" w:rsidRDefault="000E17F1" w:rsidP="000E17F1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7F1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от 22 января 2025 года</w:t>
      </w:r>
    </w:p>
    <w:p w:rsidR="000E17F1" w:rsidRPr="000E17F1" w:rsidRDefault="000E17F1" w:rsidP="000E17F1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:rsidR="000E17F1" w:rsidRPr="000E17F1" w:rsidRDefault="000E17F1" w:rsidP="000E17F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87835487"/>
      <w:r w:rsidRPr="000E17F1">
        <w:rPr>
          <w:rFonts w:ascii="Times New Roman" w:eastAsia="Times New Roman" w:hAnsi="Times New Roman" w:cs="Times New Roman"/>
          <w:b/>
          <w:sz w:val="28"/>
          <w:szCs w:val="28"/>
        </w:rPr>
        <w:t xml:space="preserve">«СОЦИАЛЬНО-ЭКОНОМИЧЕСКОЕ </w:t>
      </w:r>
      <w:bookmarkStart w:id="3" w:name="_Hlk140684686"/>
      <w:r w:rsidRPr="000E17F1"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 ПОСЕЛЕНИЯ АРМЕТОВСКИЙ</w:t>
      </w:r>
      <w:r w:rsidRPr="000E17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E17F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СЕЛЬСОВЕТ </w:t>
      </w:r>
      <w:bookmarkEnd w:id="3"/>
      <w:r w:rsidRPr="000E17F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ИШИМБАЙСКИЙ РАЙОН РЕСПУБЛИКИ БАШКОРТОСТАН НА 2025-2030 ГОДЫ»</w:t>
      </w:r>
    </w:p>
    <w:bookmarkEnd w:id="2"/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E17F1" w:rsidRPr="000E17F1" w:rsidRDefault="000E17F1" w:rsidP="000E17F1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0D28D4" w:rsidRPr="000D28D4" w:rsidRDefault="000D28D4" w:rsidP="000D28D4">
      <w:pPr>
        <w:spacing w:after="0" w:line="240" w:lineRule="auto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0D28D4" w:rsidRPr="000D28D4" w:rsidRDefault="000D28D4" w:rsidP="000D28D4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0D28D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1.ХАРАКТЕРИСТИКА ТЕКУЩЕГО СОСТОЯНИЯ </w:t>
      </w:r>
    </w:p>
    <w:p w:rsidR="000D28D4" w:rsidRPr="000D28D4" w:rsidRDefault="000D28D4" w:rsidP="000D28D4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0D28D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СФЕРЫ РЕАЛИЗАЦИИ МУНИЦИПАЛЬНОЙ ПРОГРАММЫ </w:t>
      </w:r>
    </w:p>
    <w:p w:rsidR="000D28D4" w:rsidRPr="000D28D4" w:rsidRDefault="000D28D4" w:rsidP="000D28D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b/>
          <w:sz w:val="28"/>
          <w:szCs w:val="28"/>
        </w:rPr>
        <w:t xml:space="preserve">«СОЦИАЛЬНО-ЭКОНОМИЧЕСКОЕ РАЗВИТИЕ СЕЛЬСКОГО ПОСЕЛЕНИЯ </w:t>
      </w:r>
      <w:r w:rsidRPr="000D28D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АРМЕТОВСКИЙ</w:t>
      </w:r>
      <w:r w:rsidRPr="000D28D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ИШИМБАЙСКИЙ РАЙОН РЕСПУБЛИКИ БАШКОРТОСТАН на 2025-2030 годы»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Сельское поселение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 РБ с центром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с.Нижнеарметово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находится в </w:t>
      </w:r>
      <w:smartTag w:uri="urn:schemas-microsoft-com:office:smarttags" w:element="metricconverter">
        <w:smartTagPr>
          <w:attr w:name="ProductID" w:val="46 км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46 км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г. Ишимбай включает два населенных пункта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д.Верхнеарметово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с.Нижнеарметово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занимает площадь 6702 га. Из них земли категории сельскохозяйственного назначения </w:t>
      </w:r>
      <w:smartTag w:uri="urn:schemas-microsoft-com:office:smarttags" w:element="metricconverter">
        <w:smartTagPr>
          <w:attr w:name="ProductID" w:val="3828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3828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сельхозугодий </w:t>
      </w:r>
      <w:smartTag w:uri="urn:schemas-microsoft-com:office:smarttags" w:element="metricconverter">
        <w:smartTagPr>
          <w:attr w:name="ProductID" w:val="3343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3343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597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 xml:space="preserve">597 </w:t>
        </w:r>
        <w:proofErr w:type="gramStart"/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,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сенокосов </w:t>
      </w:r>
      <w:smartTag w:uri="urn:schemas-microsoft-com:office:smarttags" w:element="metricconverter">
        <w:smartTagPr>
          <w:attr w:name="ProductID" w:val="1239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1239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1507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1507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Земель категории населенных пунктов </w:t>
      </w:r>
      <w:smartTag w:uri="urn:schemas-microsoft-com:office:smarttags" w:element="metricconverter">
        <w:smartTagPr>
          <w:attr w:name="ProductID" w:val="317,2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317,2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из них сельхозугодий </w:t>
      </w:r>
      <w:smartTag w:uri="urn:schemas-microsoft-com:office:smarttags" w:element="metricconverter">
        <w:smartTagPr>
          <w:attr w:name="ProductID" w:val="227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227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165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165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(в основном личных подсобных хозяйств), сенокосов </w:t>
      </w:r>
      <w:smartTag w:uri="urn:schemas-microsoft-com:office:smarttags" w:element="metricconverter">
        <w:smartTagPr>
          <w:attr w:name="ProductID" w:val="37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37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15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15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мн. Насаждений – </w:t>
      </w:r>
      <w:smartTag w:uri="urn:schemas-microsoft-com:office:smarttags" w:element="metricconverter">
        <w:smartTagPr>
          <w:attr w:name="ProductID" w:val="10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10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Земель категории промышленности </w:t>
      </w:r>
      <w:smartTag w:uri="urn:schemas-microsoft-com:office:smarttags" w:element="metricconverter">
        <w:smartTagPr>
          <w:attr w:name="ProductID" w:val="57,9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57,9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Земель категории лесного фонда </w:t>
      </w:r>
      <w:smartTag w:uri="urn:schemas-microsoft-com:office:smarttags" w:element="metricconverter">
        <w:smartTagPr>
          <w:attr w:name="ProductID" w:val="1927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1927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Земель категории водного фонда </w:t>
      </w:r>
      <w:smartTag w:uri="urn:schemas-microsoft-com:office:smarttags" w:element="metricconverter">
        <w:smartTagPr>
          <w:attr w:name="ProductID" w:val="30 га"/>
        </w:smartTagPr>
        <w:r w:rsidRPr="000D28D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30 га</w:t>
        </w:r>
      </w:smartTag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Качество и уровень жизни населения очень низкий, потому что: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1) отсутствие промышленных, сельскохозяйственных и других предприятий;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2) малая доля экономически активного населения по отношению к трудоспособному;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3)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дотационность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бюджета;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4) недостаток собственных средств поселения;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5) отсутствие налаженного рынка сбыта реализации продукции с ЛПХ, низкие цены на данную продукцию;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6) низкая заработная плата.</w:t>
      </w:r>
    </w:p>
    <w:p w:rsidR="000D28D4" w:rsidRPr="000D28D4" w:rsidRDefault="000D28D4" w:rsidP="000D28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Численность постоянного населения составляет 870 человек, в том числе пенсионеров – 318 чел., бюджетных работников - 47 чел., работающих в городах Республики Башкортостан – 135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чел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ИП – 9 чел., КФХ - 9 чел., работающих по вахтовому методу – 101 чел. Студентов ВУЗ – 3 чел., колледжа – 21 чел. Число родившихся детей за год составляет в среднем 4 ребенка. Наблюдается отток молодежи из поселения, что остро ощущается на возрасте и численности трудоспособного населения. Наблюдается уровень смертности в основном в результате естественной убыли - т.е. старение.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0D28D4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 </w:t>
      </w: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реализации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программы  государства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 поддержке субъектов  малого и среднего предпринимательства способствует развитию малого предпринимательства в поселении, что поможет в создании новых рабочих мест  и увеличения  доходов населения. Основная часть населения занята ведением личного подсобного хозяйства, производство продукции на душу населения в 2024 г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составила  3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,8 тыс. руб., к 2025 г намечается произвести на 1600 т. руб., т.е. наблюдается темп роста на 400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т.руб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., в целом же объем производства сельскохозяйственной продукции к 2025 увеличится на 25 %.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В поселении находится одна основная общеобразовательная школа, детский сад «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Ляйсан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». В школе количество учащихся составляет 80 детей. </w:t>
      </w:r>
    </w:p>
    <w:p w:rsidR="000D28D4" w:rsidRPr="000D28D4" w:rsidRDefault="000D28D4" w:rsidP="000D28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сельском поселении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сельсовет работает две библиотеки,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В селе работает два сельских клуба количество мест, в которых 350 зрительных мест. Объем платных услуг, оказываемых учреждением сельского клуба населению села,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  год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среднем составляет 7660 рублей. Все   запланированные мероприятия работниками культуры совместно со школой (в летний период), проводятся согласно намеченным датам.  Принимаются участия в различных конкурсах и смотрах, как в селе, так и на уровне района.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территории сельского поселения имеется 1 ФАП.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Численность   трудоспособного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населения  составляет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444 человек,  численность населения   старше трудоспособного возраста составляет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43</w:t>
      </w: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человек.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Торговое обслуживание населения осуществляется индивидуальными предпринимателями на 4- точках в с.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Нижнеарметово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-3, в д. Верхнеарметово-1.</w:t>
      </w:r>
    </w:p>
    <w:p w:rsidR="000D28D4" w:rsidRPr="000D28D4" w:rsidRDefault="000D28D4" w:rsidP="000D28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Остро обозначается проблема недостатка рынка сбыта всей производимой сельскохозяйственной продукции. Одна из основных проблем – нет отлаженного рынка сбыта сельхоз продукции. При условии налаживания рынка сбыта возрастет количество </w:t>
      </w:r>
      <w:proofErr w:type="gram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малых предпринимателей</w:t>
      </w:r>
      <w:proofErr w:type="gram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желающих заняться выращиванием и сбытом сельхоз продукции.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Уровень безработицы – 13%.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Резерв сельского поселения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сельсовет: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Наличие свободных земельных ресурсов, пригодных для развития сельского хозяйства.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Земли сельхоз назначения (пашни, пастбища, сенокосы) используются в неполную меру. Создание крупного сельхоз кооператива позволит эффективно использовать данные земли по назначению. Наличие свободного трудового резерва составляет 150 человек.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r w:rsidRPr="000D28D4">
        <w:rPr>
          <w:rFonts w:ascii="Times New Roman" w:eastAsia="Calibri" w:hAnsi="Times New Roman" w:cs="Times New Roman"/>
          <w:b/>
          <w:sz w:val="28"/>
          <w:szCs w:val="28"/>
        </w:rPr>
        <w:t>ЦЕЛЬ И ЗАДАЧИ 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sz w:val="28"/>
          <w:szCs w:val="28"/>
        </w:rPr>
        <w:t>повышение благосостояния населения на основе экономического и социального развития поселения;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и повышение уровня благоустройства общественных территорий общего пользования;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осуществление полномочий первичного воинского учета на территориях, где отсутствуют военные комиссариаты;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деятельность подразделений противопожарной охраны сельского поселения;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повысить уровень благоустроенности населенных пунктов в сельском поселении;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улучшение экологической обстановки населенных пунктов в сельском поселении;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эффективность управления и распоряжения земельными участками;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участие населения сельского поселения в массовых мероприятиях культурной направленности;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стабильное функционирование автомобильных дорог общего пользования местного значения;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устойчивое функционирование и развитие жилищно-коммунального комплекса.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3. </w:t>
      </w:r>
      <w:r w:rsidRPr="000D28D4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0D28D4" w:rsidRPr="000D28D4" w:rsidRDefault="000D28D4" w:rsidP="000D28D4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28D4" w:rsidRPr="000D28D4" w:rsidRDefault="000D28D4" w:rsidP="000D28D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В рамках программы национальные проекты не реализуются.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</w:t>
      </w:r>
      <w:r w:rsidRPr="000D28D4">
        <w:rPr>
          <w:rFonts w:ascii="Times New Roman" w:eastAsia="Calibri" w:hAnsi="Times New Roman" w:cs="Times New Roman"/>
          <w:b/>
          <w:sz w:val="28"/>
          <w:szCs w:val="28"/>
        </w:rPr>
        <w:t>СРОК И ЭТАПЫ РЕАЛИЗАЦИИ 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Реализация программы – 2025 -2030 годы (без деления на этапы).</w:t>
      </w:r>
    </w:p>
    <w:p w:rsidR="000D28D4" w:rsidRPr="000D28D4" w:rsidRDefault="000D28D4" w:rsidP="000D28D4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0D28D4" w:rsidRPr="000D28D4" w:rsidRDefault="000D28D4" w:rsidP="000D28D4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0D28D4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:rsidR="000D28D4" w:rsidRPr="000D28D4" w:rsidRDefault="000D28D4" w:rsidP="000D28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28D4" w:rsidRPr="00B15501" w:rsidRDefault="000D28D4" w:rsidP="000D2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r w:rsidRPr="00B15501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 планируется:</w:t>
      </w:r>
    </w:p>
    <w:bookmarkEnd w:id="4"/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Увеличить долю муниципальных служащих, соблюдающих ограничения и запреты в общей численности муниципальных служащих в сельском поселении;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соблюдение штатной численности муниципальных служащих в соответствии с нормативами;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доля граждан, которым назначена пенсия за выслугу лет на муниципальной службе, от общего количества граждан, имеющих на это право;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реализация мероприятий по содержанию объектов муниципальной казны;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обеспечение проведения выборов в соответствии с требованиями действующего законодательства;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доля обнародование нормативных документов, требующих опубликования в печатных изданиях;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реализация мероприятий по благоустройству и содержанию территории сельского поселения;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реализация проекта развития общественной инфраструктуры, основанных на местных инициативах;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реализация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обеспечение потребности сельского поселения в установке, содержании в чистоте контейнерных площадок, приобретении контейнеров;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доля проведённых культурно-массовых мероприятий в сельском поселении;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реализация мероприятий по содержанию объектов водоснабжения;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</w:rPr>
        <w:t>-         повышение доли граждан, принявших участие в решении вопросов развития от общего количества граждан, проживающих на территории сельского поселения.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6. РЕСУРСНОЕ ОБЕСПЕЧЕНИЕ МУНИЦИПАЛЬНОЙ ПРОГРАММЫ</w:t>
      </w:r>
    </w:p>
    <w:p w:rsidR="000D28D4" w:rsidRPr="000D28D4" w:rsidRDefault="000D28D4" w:rsidP="000D28D4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</w:t>
      </w:r>
      <w:proofErr w:type="spellStart"/>
      <w:r w:rsidRPr="000D28D4">
        <w:rPr>
          <w:rFonts w:ascii="Times New Roman" w:eastAsia="Calibri" w:hAnsi="Times New Roman" w:cs="Times New Roman"/>
          <w:sz w:val="28"/>
          <w:szCs w:val="28"/>
        </w:rPr>
        <w:t>Ишимбайского</w:t>
      </w:r>
      <w:proofErr w:type="spellEnd"/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Башкортостан, внебюджетных источников.</w:t>
      </w:r>
    </w:p>
    <w:p w:rsidR="000D28D4" w:rsidRPr="000D28D4" w:rsidRDefault="000D28D4" w:rsidP="000D28D4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:rsidR="000D28D4" w:rsidRPr="000D28D4" w:rsidRDefault="000D28D4" w:rsidP="000D28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внебюджетных средств на 2025-2030 годы приведены в приложении №2 к муниципальной программе.</w:t>
      </w:r>
    </w:p>
    <w:p w:rsidR="000D28D4" w:rsidRPr="000D28D4" w:rsidRDefault="000D28D4" w:rsidP="000D28D4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7. ПЕРЕЧЕНЬ, ОБОСНОВАНИЕ И ОПИСАНИЕ ПОДПРОГРАММ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8. ПЛАН РЕАЛИЗАЦИИ И ФИНАНСОВОЕ ОБЕСПЕЧЕНИЕ 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средств бюджета сельского поселения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</w:t>
      </w:r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утверждаются решением Совета </w:t>
      </w:r>
      <w:bookmarkStart w:id="5" w:name="_Hlk140684904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bookmarkEnd w:id="5"/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решениями Совета сельского поселения </w:t>
      </w:r>
      <w:proofErr w:type="spellStart"/>
      <w:r w:rsidRPr="000D2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2025-2030 годы </w:t>
      </w:r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составляет  54</w:t>
      </w:r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 070,580 тыс. рублей, в том числе за счет средств:</w:t>
      </w:r>
    </w:p>
    <w:p w:rsidR="000D28D4" w:rsidRPr="000D28D4" w:rsidRDefault="000D28D4" w:rsidP="000D28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местного бюджета–40 481,9 тыс. рублей, из них по годам:                                                                 </w:t>
      </w:r>
    </w:p>
    <w:p w:rsidR="000D28D4" w:rsidRPr="000D28D4" w:rsidRDefault="000D28D4" w:rsidP="000D2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–6 922,0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–6 810,3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–6 687,4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–6 687,4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–6 687,4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год –6 687,4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финансирования подлежат корректировке при утверждении бюджета сельского поселения на соответствующий год.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–10 200,0 тыс. рублей, из них по годам: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год– 1 700,00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–1 700,00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–1 700,00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–1 700,00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0D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–1 700,00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–1 700,00 тыс. рублей.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</w:rPr>
        <w:t>в) федерального бюджета – 1 288,68 тыс. рублей, из них по годам: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–193,78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–210,98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–220,98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>год –220,98 тыс. руб.;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г) внебюджетные источники –2 100,0 </w:t>
      </w:r>
      <w:proofErr w:type="spellStart"/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–350,0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–350,0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–350,0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–350,0 тыс. рублей;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год –350,0 тыс. рублей;</w:t>
      </w:r>
    </w:p>
    <w:p w:rsidR="000D28D4" w:rsidRPr="000D28D4" w:rsidRDefault="000D28D4" w:rsidP="000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8D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D28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0D28D4">
        <w:rPr>
          <w:rFonts w:ascii="Times New Roman" w:eastAsia="Times New Roman" w:hAnsi="Times New Roman" w:cs="Times New Roman"/>
          <w:sz w:val="28"/>
          <w:szCs w:val="28"/>
        </w:rPr>
        <w:t>год –350,0 тыс. рублей.</w:t>
      </w:r>
    </w:p>
    <w:p w:rsidR="000D28D4" w:rsidRPr="000D28D4" w:rsidRDefault="000D28D4" w:rsidP="000D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9. ОЦЕНКА ЭФФЕКТИВНОСТИ РЕАЛИЗАЦИИ И ФИНАНСОВОЕ ОБЕСПЕЧЕНИЕ 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28D4" w:rsidRPr="000D28D4" w:rsidRDefault="000D28D4" w:rsidP="000D2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решение, приведенных в </w:t>
      </w:r>
      <w:proofErr w:type="gram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 №</w:t>
      </w:r>
      <w:proofErr w:type="gram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0D28D4" w:rsidRPr="000D28D4" w:rsidRDefault="000D28D4" w:rsidP="000D2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 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:rsidR="000D28D4" w:rsidRPr="000D28D4" w:rsidRDefault="000D28D4" w:rsidP="000D2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Ответственный исполнитель (администрация</w:t>
      </w:r>
      <w:r w:rsidRPr="000D28D4">
        <w:rPr>
          <w:rFonts w:ascii="Calibri" w:eastAsia="Calibri" w:hAnsi="Calibri" w:cs="Times New Roman"/>
        </w:rPr>
        <w:t xml:space="preserve"> </w:t>
      </w:r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D28D4">
        <w:rPr>
          <w:rFonts w:ascii="Times New Roman" w:eastAsia="Calibri" w:hAnsi="Times New Roman" w:cs="Times New Roman"/>
          <w:color w:val="FF0000"/>
          <w:sz w:val="28"/>
          <w:szCs w:val="28"/>
        </w:rPr>
        <w:t>Арметовский</w:t>
      </w:r>
      <w:proofErr w:type="spellEnd"/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D28D4">
        <w:rPr>
          <w:rFonts w:ascii="Times New Roman" w:eastAsia="Calibri" w:hAnsi="Times New Roman" w:cs="Times New Roman"/>
          <w:sz w:val="28"/>
          <w:szCs w:val="28"/>
        </w:rPr>
        <w:t>сельсовет  муниципального</w:t>
      </w:r>
      <w:proofErr w:type="gramEnd"/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0D28D4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0D28D4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Башкортостан) 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:rsidR="000D28D4" w:rsidRPr="000D28D4" w:rsidRDefault="000D28D4" w:rsidP="000D28D4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D4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0D28D4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0D28D4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0D28D4">
        <w:rPr>
          <w:rFonts w:ascii="Times New Roman" w:eastAsia="Times New Roman" w:hAnsi="Times New Roman" w:cs="Times New Roman"/>
        </w:rPr>
        <w:lastRenderedPageBreak/>
        <w:t>Приложение № 1</w:t>
      </w:r>
      <w:r w:rsidRPr="000D28D4">
        <w:rPr>
          <w:rFonts w:ascii="Times New Roman" w:eastAsia="Calibri" w:hAnsi="Times New Roman" w:cs="Times New Roman"/>
        </w:rPr>
        <w:t xml:space="preserve"> </w:t>
      </w:r>
    </w:p>
    <w:p w:rsidR="000D28D4" w:rsidRPr="000D28D4" w:rsidRDefault="000D28D4" w:rsidP="000D28D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0D28D4">
        <w:rPr>
          <w:rFonts w:ascii="Times New Roman" w:eastAsia="Calibri" w:hAnsi="Times New Roman" w:cs="Times New Roman"/>
        </w:rPr>
        <w:t xml:space="preserve">к муниципальной программе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0D28D4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proofErr w:type="spellStart"/>
      <w:r w:rsidRPr="000D28D4">
        <w:rPr>
          <w:rFonts w:ascii="Times New Roman" w:eastAsia="Arial" w:hAnsi="Times New Roman" w:cs="Times New Roman"/>
          <w:bCs/>
          <w:color w:val="FF0000"/>
          <w:lang w:eastAsia="ru-RU"/>
        </w:rPr>
        <w:t>Арметовский</w:t>
      </w:r>
      <w:proofErr w:type="spellEnd"/>
      <w:r w:rsidRPr="000D28D4">
        <w:rPr>
          <w:rFonts w:ascii="Times New Roman" w:eastAsia="Arial" w:hAnsi="Times New Roman" w:cs="Times New Roman"/>
          <w:bCs/>
          <w:color w:val="FF0000"/>
          <w:lang w:eastAsia="ru-RU"/>
        </w:rPr>
        <w:t xml:space="preserve"> </w:t>
      </w:r>
      <w:r w:rsidRPr="000D28D4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proofErr w:type="spellStart"/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>Ишимбайский</w:t>
      </w:r>
      <w:proofErr w:type="spellEnd"/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район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0D28D4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 на 2025-2030 годы</w:t>
      </w:r>
      <w:r w:rsidRPr="000D28D4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«СОЦИАЛЬНО-ЭКОНОМИЧЕСКОЕ РАЗВИТИЕ СЕЛЬСКОГО ПОСЕЛЕНИЯ </w:t>
      </w:r>
      <w:r w:rsidRPr="000D28D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АРМЕТОВСКИЙ </w:t>
      </w:r>
      <w:r w:rsidRPr="000D28D4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0D28D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0D28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3"/>
        <w:gridCol w:w="6404"/>
      </w:tblGrid>
      <w:tr w:rsidR="000D28D4" w:rsidRPr="000D28D4" w:rsidTr="000D28D4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D28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Арметовский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 </w:t>
            </w:r>
          </w:p>
        </w:tc>
      </w:tr>
      <w:tr w:rsidR="000D28D4" w:rsidRPr="000D28D4" w:rsidTr="000D28D4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0D28D4" w:rsidRPr="000D28D4" w:rsidTr="000D28D4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0D28D4" w:rsidRPr="000D28D4" w:rsidRDefault="000D28D4" w:rsidP="000D28D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:rsidR="000D28D4" w:rsidRPr="000D28D4" w:rsidRDefault="000D28D4" w:rsidP="000D28D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:rsidR="000D28D4" w:rsidRPr="000D28D4" w:rsidRDefault="000D28D4" w:rsidP="000D28D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:rsidR="000D28D4" w:rsidRPr="000D28D4" w:rsidRDefault="000D28D4" w:rsidP="000D28D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</w:t>
            </w: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органов местного самоуправления с помощью средств массовой информации; 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:rsidR="000D28D4" w:rsidRPr="000D28D4" w:rsidRDefault="000D28D4" w:rsidP="000D28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</w:tc>
      </w:tr>
      <w:tr w:rsidR="000D28D4" w:rsidRPr="000D28D4" w:rsidTr="000D28D4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28D4" w:rsidRPr="000D28D4" w:rsidTr="000D28D4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0D28D4" w:rsidRPr="000D28D4" w:rsidTr="000D28D4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28D4" w:rsidRPr="000D28D4" w:rsidTr="000D28D4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D28D4" w:rsidRPr="000D28D4" w:rsidTr="000D28D4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  <w:r w:rsidRPr="000D28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благоустроенных общественных территорий общего пользования (парки, скверы, набережные и др.) от общего </w:t>
            </w: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количества общественных территорий общего пользования.</w:t>
            </w:r>
          </w:p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 в отношении которых проведены работы по оснащению уличным освещением от общей протяженности улиц.</w:t>
            </w:r>
          </w:p>
          <w:p w:rsidR="000D28D4" w:rsidRPr="000D28D4" w:rsidRDefault="000D28D4" w:rsidP="000D28D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0D28D4" w:rsidRPr="000D28D4" w:rsidTr="000D28D4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2025-2030 годы составляет 54 070,580 тыс. рублей, в том числе за счет средств: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местного бюджета – 40 481,9 тыс.  рублей, из них по годам: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–6 922,0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–6 810,3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–6 687,4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–6 687,4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–6 687,4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–6 687,4 </w:t>
            </w:r>
            <w:proofErr w:type="spellStart"/>
            <w:proofErr w:type="gramStart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сельского поселения на соответствующий год.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10 200,0  тыс. рублей, 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 1 700,00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–1 700,00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–1 700,00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–1 700,00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0D2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–1 700,00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–1 700,00 тыс. рублей.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в) федерального бюджета – 1 288,68тыс. рублей, из них по годам: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–193,78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–210,98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2028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–220,98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–220,98 тыс. рублей.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г) Внебюджетные источники –2 100,0 тыс. рублей, из них по годам: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–350,0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–350,0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–350,0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–350,0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–350,0 тыс. рублей;</w:t>
            </w:r>
          </w:p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–350,0 тыс. рублей.</w:t>
            </w:r>
          </w:p>
        </w:tc>
      </w:tr>
      <w:tr w:rsidR="000D28D4" w:rsidRPr="000D28D4" w:rsidTr="000D28D4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:rsidR="000D28D4" w:rsidRPr="000D28D4" w:rsidRDefault="000D28D4" w:rsidP="000D28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28D4" w:rsidRPr="000D28D4" w:rsidRDefault="000D28D4" w:rsidP="000D28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28D4" w:rsidRPr="000D28D4" w:rsidRDefault="000D28D4" w:rsidP="000D28D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28D4" w:rsidRPr="000D28D4" w:rsidRDefault="000D28D4" w:rsidP="000D28D4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0D28D4" w:rsidRPr="000D28D4">
          <w:footnotePr>
            <w:pos w:val="beneathText"/>
          </w:footnotePr>
          <w:pgSz w:w="11906" w:h="16838"/>
          <w:pgMar w:top="851" w:right="851" w:bottom="709" w:left="1418" w:header="709" w:footer="709" w:gutter="0"/>
          <w:cols w:space="720"/>
        </w:sectPr>
      </w:pPr>
    </w:p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6" w:name="Par341"/>
      <w:bookmarkEnd w:id="6"/>
      <w:r w:rsidRPr="000D28D4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D28D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муниципальной программе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«Социально-экономическое развитие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D28D4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>Арметовский</w:t>
      </w:r>
      <w:proofErr w:type="spellEnd"/>
      <w:r w:rsidRPr="000D28D4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сельсовет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район </w:t>
      </w:r>
    </w:p>
    <w:p w:rsidR="000D28D4" w:rsidRPr="000D28D4" w:rsidRDefault="000D28D4" w:rsidP="000D28D4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Республики Башкортостан</w:t>
      </w:r>
      <w:r w:rsidRPr="000D28D4">
        <w:rPr>
          <w:rFonts w:ascii="Calibri" w:eastAsia="Calibri" w:hAnsi="Calibri" w:cs="Times New Roman"/>
        </w:rPr>
        <w:t xml:space="preserve"> </w:t>
      </w:r>
      <w:r w:rsidRPr="000D28D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на 2025-2030 годы»</w:t>
      </w:r>
      <w:r w:rsidRPr="000D28D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  <w:t xml:space="preserve">                                                                                                                           </w:t>
      </w:r>
    </w:p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D28D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0D28D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0D28D4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0D28D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0D28D4" w:rsidRPr="000D28D4" w:rsidTr="000D28D4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8D4" w:rsidRPr="000D28D4" w:rsidTr="000D28D4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D28D4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28D4" w:rsidRPr="000D28D4" w:rsidTr="000D28D4">
        <w:trPr>
          <w:trHeight w:val="3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0D28D4" w:rsidRPr="000D28D4" w:rsidTr="000D28D4">
        <w:trPr>
          <w:trHeight w:val="135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количества муниципальных служащих, соблюдающих ограничения и запреты в общей численности муниципальных служащих в сельском поселении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D28D4" w:rsidRPr="000D28D4" w:rsidTr="000D28D4">
        <w:trPr>
          <w:trHeight w:val="198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0D28D4" w:rsidRPr="000D28D4" w:rsidTr="000D28D4">
        <w:trPr>
          <w:trHeight w:val="4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штатной численности муниципальных служащих в соответствии с нормативами</w:t>
            </w: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муниципальных служащих в соответствии с нормативами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 в штатной численности муниципальных служащих в соответствии с нормативами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реализация мероприятий по содержанию объектов муниципальной казны.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мероприятий по содержанию объектов муниципальной казны </w:t>
            </w: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 w:rsidRPr="000D28D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проведеных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обнародование нормативных документов, требующих </w:t>
            </w: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доли обнародования нормативных </w:t>
            </w: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документов, требующих опубликования в печатных изданиях/100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мероприятий по благоустройству и содержанию территории сельского поселения/100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проекта развития общественной инфраструктуры, основанных на местных инициативах/100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проектов в рамках наказов избирателей, адресованных депутатам Государственного Собрания-Курултая Республики Башкортостан/100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обеспечения потребности сельского поселения в установке, содержании в чистоте контейнерных площадок, приобретении контейнеров/100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обеспечения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обеспечения потребности сельского поселения в проведении кадастровых работ по межеванию земельных участков в целях обеспечения </w:t>
            </w: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государственной регистрации права/100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проведённых культурно-массовых мероприятий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проведённых культурно-массовых мероприятий в сельском поселении/100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реализации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реализации мероприятий по содержанию объектов водоснабжения/100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D28D4" w:rsidRPr="000D28D4" w:rsidTr="000D28D4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доли граждан, принявших участие в решении вопросов развития от общего количества граждан, проживающих на территории сельского поселения/100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:rsidR="000D28D4" w:rsidRPr="000D28D4" w:rsidRDefault="000D28D4" w:rsidP="000D28D4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0D28D4" w:rsidRPr="000D28D4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3"/>
        <w:gridCol w:w="3352"/>
      </w:tblGrid>
      <w:tr w:rsidR="000D28D4" w:rsidRPr="000D28D4" w:rsidTr="000D28D4">
        <w:trPr>
          <w:trHeight w:val="2009"/>
        </w:trPr>
        <w:tc>
          <w:tcPr>
            <w:tcW w:w="10868" w:type="dxa"/>
          </w:tcPr>
          <w:p w:rsidR="000D28D4" w:rsidRPr="000D28D4" w:rsidRDefault="000D28D4" w:rsidP="000D28D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0D28D4" w:rsidRPr="000D28D4" w:rsidRDefault="000D28D4" w:rsidP="000D28D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:rsidR="000D28D4" w:rsidRPr="000D28D4" w:rsidRDefault="000D28D4" w:rsidP="000D28D4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«Социально-экономическое развитие </w:t>
            </w:r>
          </w:p>
          <w:p w:rsidR="000D28D4" w:rsidRPr="000D28D4" w:rsidRDefault="000D28D4" w:rsidP="000D28D4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0D28D4" w:rsidRPr="000D28D4" w:rsidRDefault="000D28D4" w:rsidP="000D28D4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Арметовский</w:t>
            </w:r>
            <w:proofErr w:type="spellEnd"/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0D28D4" w:rsidRPr="000D28D4" w:rsidRDefault="000D28D4" w:rsidP="000D28D4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:rsidR="000D28D4" w:rsidRPr="000D28D4" w:rsidRDefault="000D28D4" w:rsidP="000D28D4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</w:p>
          <w:p w:rsidR="000D28D4" w:rsidRPr="000D28D4" w:rsidRDefault="000D28D4" w:rsidP="000D28D4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0D28D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D28D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:rsidR="000D28D4" w:rsidRPr="000D28D4" w:rsidRDefault="000D28D4" w:rsidP="000D28D4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28D4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0D28D4" w:rsidRPr="000D28D4" w:rsidRDefault="000D28D4" w:rsidP="000D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D28D4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  <w:proofErr w:type="spellStart"/>
      <w:r w:rsidRPr="000D28D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Арметовский</w:t>
      </w:r>
      <w:proofErr w:type="spellEnd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</w:t>
      </w:r>
      <w:proofErr w:type="spellEnd"/>
      <w:r w:rsidRPr="000D28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  Республики Башкортостан на 2025-2030 годы»</w:t>
      </w:r>
    </w:p>
    <w:tbl>
      <w:tblPr>
        <w:tblW w:w="1554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52"/>
        <w:gridCol w:w="1275"/>
        <w:gridCol w:w="1275"/>
        <w:gridCol w:w="1275"/>
        <w:gridCol w:w="1275"/>
        <w:gridCol w:w="1274"/>
        <w:gridCol w:w="574"/>
        <w:gridCol w:w="702"/>
        <w:gridCol w:w="851"/>
        <w:gridCol w:w="566"/>
        <w:gridCol w:w="993"/>
        <w:gridCol w:w="2007"/>
        <w:gridCol w:w="236"/>
      </w:tblGrid>
      <w:tr w:rsidR="000D28D4" w:rsidRPr="000D28D4" w:rsidTr="000D28D4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Прогнозируемый объем финансирования, </w:t>
            </w:r>
            <w:proofErr w:type="spellStart"/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0D28D4" w:rsidRPr="000D28D4" w:rsidTr="000D28D4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D28D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Арметовский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сельсовет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Ишимбайский</w:t>
            </w:r>
            <w:proofErr w:type="spellEnd"/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 </w:t>
            </w: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54 070 580,00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9 165 780,00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9 071 280,00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8 958 380,00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8 958 380,00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8 958 380,00      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8 958 380,00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40 481 900,00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6 922 000,00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6 810 300,00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6 687 400,00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6 687 400,00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6 687 400,00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6 687 400,00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1 700 000,00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16 507 900,00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16 507 900,00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2 751 400,00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Зарплата 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0D28D4" w:rsidRPr="000D28D4" w:rsidRDefault="000D28D4" w:rsidP="000D28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28D4" w:rsidRPr="000D28D4" w:rsidTr="000D28D4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0D28D4" w:rsidRPr="000D28D4" w:rsidRDefault="000D28D4" w:rsidP="000D28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28D4" w:rsidRPr="000D28D4" w:rsidTr="000D28D4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0D28D4" w:rsidRPr="000D28D4" w:rsidRDefault="000D28D4" w:rsidP="000D28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28D4" w:rsidRPr="000D28D4" w:rsidTr="000D28D4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0D28D4" w:rsidRPr="000D28D4" w:rsidRDefault="000D28D4" w:rsidP="000D28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28D4" w:rsidRPr="000D28D4" w:rsidTr="000D28D4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0D28D4" w:rsidRPr="000D28D4" w:rsidRDefault="000D28D4" w:rsidP="000D28D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5 342 000,00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116 0 000,00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801 000,00</w:t>
            </w: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116 0 000,00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978 000,00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801 000,00</w:t>
            </w: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28D4" w:rsidRPr="000D28D4" w:rsidRDefault="000D28D4" w:rsidP="000D28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801 000,00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5 759 000,00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1 750 000,00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автомобильных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0D28D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 служащих администрации</w:t>
            </w:r>
            <w:r w:rsidRPr="000D2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в сфере средств массовой информации (</w:t>
            </w:r>
            <w:r w:rsidRPr="000D28D4">
              <w:rPr>
                <w:rFonts w:ascii="Times New Roman" w:eastAsia="Calibri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самоуправления)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D4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0D28D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0D28D4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0D28D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D28D4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0D28D4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</w:t>
            </w:r>
            <w:r w:rsidRPr="000D28D4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1 627 000,00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1 627 000,00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8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8D4" w:rsidRPr="000D28D4" w:rsidTr="000D28D4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28D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28D4" w:rsidRPr="000D28D4" w:rsidRDefault="000D28D4" w:rsidP="000D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D28D4" w:rsidRPr="000D28D4" w:rsidRDefault="000D28D4" w:rsidP="000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D28D4" w:rsidRPr="000D28D4" w:rsidRDefault="000D28D4" w:rsidP="000D28D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28D4" w:rsidRPr="000D28D4" w:rsidRDefault="000D28D4" w:rsidP="000D28D4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8723A9" w:rsidRDefault="008723A9"/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362"/>
        <w:gridCol w:w="2235"/>
        <w:gridCol w:w="14"/>
        <w:gridCol w:w="3882"/>
      </w:tblGrid>
      <w:tr w:rsidR="008723A9" w:rsidRPr="008723A9" w:rsidTr="008723A9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23A9" w:rsidRPr="008723A9" w:rsidRDefault="008723A9" w:rsidP="008723A9">
            <w:pPr>
              <w:spacing w:after="0" w:line="256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Башкортостан </w:t>
            </w:r>
          </w:p>
          <w:p w:rsidR="008723A9" w:rsidRPr="008723A9" w:rsidRDefault="008723A9" w:rsidP="008723A9">
            <w:pPr>
              <w:spacing w:after="0" w:line="256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723A9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73033E30" wp14:editId="3B950E1A">
                  <wp:extent cx="1028700" cy="146685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8723A9" w:rsidRPr="008723A9" w:rsidRDefault="008723A9" w:rsidP="008723A9">
            <w:pPr>
              <w:spacing w:after="0" w:line="256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723A9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8723A9" w:rsidRPr="008723A9" w:rsidTr="008723A9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8723A9" w:rsidRPr="008723A9" w:rsidTr="008723A9">
        <w:trPr>
          <w:trHeight w:val="80"/>
        </w:trPr>
        <w:tc>
          <w:tcPr>
            <w:tcW w:w="336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«27»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ғи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нуар 2025 й.                    №4                          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января 2025 г.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3A9" w:rsidRPr="008723A9" w:rsidRDefault="008723A9" w:rsidP="008723A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872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КАРАР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872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723A9" w:rsidRPr="008723A9" w:rsidRDefault="008723A9" w:rsidP="008723A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3A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Түбәнге Әрмет ауылы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Pr="008723A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село Нижнеарметово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Ою организации мероприятий по безаварийному пропуску весеннего половодья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1.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Составить  план  мероприятий  по  обеспечению  подготовки  населенных  пунктов,хозяйственных  построек,мостов  и  других  сооружений  к  пропуску  льда  и  половодья 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Утвердить  состав  паводковой  комиссии  для  организации  работ  по 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lastRenderedPageBreak/>
        <w:t>подготовке к  пропуску  паводковых  вод в 2023 году.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3.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Составить  список  домов  с  указанием  количества  проживающих и  скота,расположенных в  зоне  возможного затопления.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4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.Организовать  распространение памяток для  населения  о  порядке  действий  при  прохождении  весеннего  половодья.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5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Главе  КФХ Баротову А.Р.  предоставить  помещение  для  скота  населения,оказавшихся в зоне  возможного  затопления.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6.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Ежедневно  информировать  районную  противоповадковую комиссию  через  ЕДДС  о  прохождении   весенего  половодья.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     7.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Контроль за  исполнением  данного  постановления  возложить  на  поводковую  комиссию  СП Арметовский  сельсовет.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  Глава  администрации                               А.А.Шагиев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УТВЕРЖДАЮ: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 xml:space="preserve">Глава  администрации 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СП Арметовский сельсовет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__________А.А.Шагиев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СОСТАВ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паводковой  комиссии  для  организации  работ  по  подготовке  к  пропуску  паводковых  вод  в 2023 году.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1.Шагиев А.А.-глава сельского поселения, </w:t>
      </w:r>
      <w:r w:rsidRPr="008723A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председатель комиссии</w:t>
      </w: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2.Шагиева  Т.Т.-управ.делами,член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3.Лутов Н.А.-директор СОШ,член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4.Халитова И.М.-заведующя СДК с.Нижнеарметово,член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5.Шафиева Р.М.-заведующая  СДК  д.Верхнеарметово,член 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6.Ибатуллин Ф.М.-член комиссии,глава  ИП КФХ.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7.Шагиева Ф.Р.-член комиссии,глава ИП КФХ.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8.Салимов М.А.—член комиссии,глава ИП КФХ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9.Баротов А.Р.-член комиссии,глава ИП КФХ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10.Мухамадиев Р.Р.-староста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11.Абдрафиков А.А.-пожарный,член комиссии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12.Губайдуллин Ф.Ф.-пожарный 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14.Мансуров А.Б.-пожарный,член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lastRenderedPageBreak/>
        <w:t>15.Халитов  М.М.-пожарный,член комиссии.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ПЛАН  МЕРОПРИЯТИЙ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по  обеспечению  подготовки  населенных  пунктов,хозяйственных  построек,мостов  и  других  сооружений  к пропуску  половодья  по  СП  Арметовский  сельсовет</w:t>
      </w: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2023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258"/>
        <w:gridCol w:w="2148"/>
        <w:gridCol w:w="2216"/>
      </w:tblGrid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№п/п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План мероприятий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Срок  исполнения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Исполнители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Организовать  противопаводковую комиссию.</w:t>
            </w:r>
          </w:p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Рассмотрение  и  утверждение  на  заседании  при главе  СП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15.03.2023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Глава  АСП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Определение населенных  пунктов,материальных  ценностей,которые  могут быть затоплены  талыми  водами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01.04.2023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Проверить состояние  мостов,очистить от  снега и  наледи водосбросы,кюветы и  мостовые  пролеты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05.04.2023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На объектах повышенной  опасности и попадающих в  зону  затопления организовать  дежурство  ответственных  лиц.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10.04.2023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Провести  инструктаж всех  работников осуществляющих работы,связанные с  пропуском  льда  и  половодья.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10.04.2023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Председатель комиссии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Обеспечить  сохранность  опор  линии связи,электропередачи.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lastRenderedPageBreak/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Обеспечить  вывоз  мат.ценностей из зон  возможного  затопления.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10.04.2023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В  целях  обеспечения  экологической безопасности во время  весеннего  половодья  провести  инвентаризацию  мест  захоронения,неорганизованных скоплений  бытовых  отходов.</w:t>
            </w:r>
          </w:p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Провести  работы  по предотвращению  загрязнения и  засорения  водоемов,очистить  затопленые  берега,от древесных  отходов  и  строительных  материалов.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10.04.2023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Создать  запасы  топлива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до 10.04.2023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председатель комиссии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Эвакуировать  население  и  скот  из зон  возможного  затопления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  <w:tr w:rsidR="008723A9" w:rsidRPr="008723A9" w:rsidTr="008723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Организовать  круглосуточное  дежурство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с 01.04.2023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A9" w:rsidRPr="008723A9" w:rsidRDefault="008723A9" w:rsidP="008723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lang w:val="be-BY"/>
              </w:rPr>
            </w:pPr>
            <w:r w:rsidRPr="008723A9">
              <w:rPr>
                <w:rFonts w:ascii="Times New Roman" w:eastAsia="Times New Roman" w:hAnsi="Times New Roman" w:cs="Times New Roman"/>
                <w:bCs/>
                <w:lang w:val="be-BY"/>
              </w:rPr>
              <w:t>комиссия</w:t>
            </w:r>
          </w:p>
        </w:tc>
      </w:tr>
    </w:tbl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be-BY" w:eastAsia="ru-RU"/>
        </w:rPr>
      </w:pPr>
    </w:p>
    <w:p w:rsidR="008723A9" w:rsidRPr="008723A9" w:rsidRDefault="008723A9" w:rsidP="00872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be-BY" w:eastAsia="ru-RU"/>
        </w:rPr>
      </w:pPr>
      <w:r w:rsidRPr="008723A9">
        <w:rPr>
          <w:rFonts w:ascii="Times New Roman" w:eastAsia="Times New Roman" w:hAnsi="Times New Roman" w:cs="Times New Roman"/>
          <w:bCs/>
          <w:lang w:val="be-BY" w:eastAsia="ru-RU"/>
        </w:rPr>
        <w:t>Глава  администрации                         А.А.Шагиев</w:t>
      </w:r>
    </w:p>
    <w:p w:rsidR="008723A9" w:rsidRDefault="008723A9"/>
    <w:sectPr w:rsidR="0087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16C9"/>
    <w:multiLevelType w:val="hybridMultilevel"/>
    <w:tmpl w:val="0F429FF6"/>
    <w:lvl w:ilvl="0" w:tplc="2DD6C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B3C25"/>
    <w:multiLevelType w:val="hybridMultilevel"/>
    <w:tmpl w:val="0734AD72"/>
    <w:lvl w:ilvl="0" w:tplc="43127ED4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3"/>
  </w:num>
  <w:num w:numId="11">
    <w:abstractNumId w:val="3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44"/>
    <w:rsid w:val="000D28D4"/>
    <w:rsid w:val="000E17F1"/>
    <w:rsid w:val="00113958"/>
    <w:rsid w:val="0017070A"/>
    <w:rsid w:val="00237C23"/>
    <w:rsid w:val="00302497"/>
    <w:rsid w:val="00324385"/>
    <w:rsid w:val="0034229C"/>
    <w:rsid w:val="00387B8C"/>
    <w:rsid w:val="006D642B"/>
    <w:rsid w:val="008723A9"/>
    <w:rsid w:val="00B15501"/>
    <w:rsid w:val="00B84C4F"/>
    <w:rsid w:val="00B91059"/>
    <w:rsid w:val="00C20295"/>
    <w:rsid w:val="00C57770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9B5C6-A5FA-4A27-9F16-7DEF6952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17F1"/>
    <w:pPr>
      <w:keepNext/>
      <w:keepLines/>
      <w:numPr>
        <w:numId w:val="4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17F1"/>
    <w:pPr>
      <w:keepNext/>
      <w:keepLines/>
      <w:numPr>
        <w:ilvl w:val="1"/>
        <w:numId w:val="4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17F1"/>
    <w:pPr>
      <w:keepNext/>
      <w:keepLines/>
      <w:numPr>
        <w:ilvl w:val="2"/>
        <w:numId w:val="4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E17F1"/>
    <w:pPr>
      <w:keepNext/>
      <w:keepLines/>
      <w:numPr>
        <w:ilvl w:val="3"/>
        <w:numId w:val="4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E17F1"/>
    <w:pPr>
      <w:keepNext/>
      <w:keepLines/>
      <w:numPr>
        <w:ilvl w:val="4"/>
        <w:numId w:val="4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E17F1"/>
    <w:pPr>
      <w:keepNext/>
      <w:keepLines/>
      <w:numPr>
        <w:ilvl w:val="5"/>
        <w:numId w:val="4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F1"/>
    <w:pPr>
      <w:keepNext/>
      <w:keepLines/>
      <w:numPr>
        <w:ilvl w:val="6"/>
        <w:numId w:val="4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F1"/>
    <w:pPr>
      <w:keepNext/>
      <w:keepLines/>
      <w:numPr>
        <w:ilvl w:val="7"/>
        <w:numId w:val="4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F1"/>
    <w:pPr>
      <w:keepNext/>
      <w:keepLines/>
      <w:numPr>
        <w:ilvl w:val="8"/>
        <w:numId w:val="4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C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E17F1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0E17F1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E17F1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E17F1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E17F1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E17F1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E17F1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7F1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E17F1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17F1"/>
  </w:style>
  <w:style w:type="character" w:styleId="a6">
    <w:name w:val="Hyperlink"/>
    <w:uiPriority w:val="99"/>
    <w:semiHidden/>
    <w:unhideWhenUsed/>
    <w:rsid w:val="000E17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17F1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E17F1"/>
    <w:pPr>
      <w:tabs>
        <w:tab w:val="left" w:pos="440"/>
        <w:tab w:val="right" w:leader="dot" w:pos="10197"/>
      </w:tabs>
      <w:spacing w:after="100" w:line="254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0E17F1"/>
    <w:pPr>
      <w:spacing w:after="100" w:line="254" w:lineRule="auto"/>
      <w:ind w:left="220"/>
    </w:pPr>
    <w:rPr>
      <w:rFonts w:ascii="Calibri" w:eastAsia="MS Mincho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E17F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0E17F1"/>
    <w:rPr>
      <w:rFonts w:ascii="Calibri" w:eastAsia="Calibri" w:hAnsi="Calibri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E17F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E17F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0E17F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E17F1"/>
    <w:rPr>
      <w:rFonts w:ascii="Calibri" w:eastAsia="Calibri" w:hAnsi="Calibri" w:cs="Times New Roman"/>
    </w:rPr>
  </w:style>
  <w:style w:type="paragraph" w:styleId="af">
    <w:name w:val="endnote text"/>
    <w:basedOn w:val="a"/>
    <w:link w:val="af0"/>
    <w:uiPriority w:val="99"/>
    <w:semiHidden/>
    <w:unhideWhenUsed/>
    <w:rsid w:val="000E17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E17F1"/>
    <w:rPr>
      <w:rFonts w:ascii="Calibri" w:eastAsia="Calibri" w:hAnsi="Calibri" w:cs="Times New Roman"/>
      <w:sz w:val="20"/>
      <w:szCs w:val="20"/>
    </w:rPr>
  </w:style>
  <w:style w:type="paragraph" w:styleId="af1">
    <w:name w:val="No Spacing"/>
    <w:uiPriority w:val="1"/>
    <w:qFormat/>
    <w:rsid w:val="000E17F1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0E17F1"/>
    <w:pPr>
      <w:spacing w:before="240" w:after="0" w:line="254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semiHidden/>
    <w:locked/>
    <w:rsid w:val="000E17F1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semiHidden/>
    <w:rsid w:val="000E1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semiHidden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semiHidden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0E17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semiHidden/>
    <w:locked/>
    <w:rsid w:val="000E17F1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semiHidden/>
    <w:rsid w:val="000E17F1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semiHidden/>
    <w:locked/>
    <w:rsid w:val="000E17F1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semiHidden/>
    <w:rsid w:val="000E17F1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semiHidden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semiHidden/>
    <w:rsid w:val="000E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0E17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semiHidden/>
    <w:rsid w:val="000E17F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semiHidden/>
    <w:rsid w:val="000E17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semiHidden/>
    <w:rsid w:val="000E17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semiHidden/>
    <w:rsid w:val="000E17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semiHidden/>
    <w:rsid w:val="000E17F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semiHidden/>
    <w:rsid w:val="000E17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semiHidden/>
    <w:rsid w:val="000E17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semiHidden/>
    <w:rsid w:val="000E1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semiHidden/>
    <w:rsid w:val="000E17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semiHidden/>
    <w:rsid w:val="000E17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semiHidden/>
    <w:rsid w:val="000E17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semiHidden/>
    <w:rsid w:val="000E17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semiHidden/>
    <w:rsid w:val="000E17F1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semiHidden/>
    <w:rsid w:val="000E17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semiHidden/>
    <w:rsid w:val="000E1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uiPriority w:val="99"/>
    <w:semiHidden/>
    <w:unhideWhenUsed/>
    <w:rsid w:val="000E17F1"/>
    <w:rPr>
      <w:vertAlign w:val="superscript"/>
    </w:rPr>
  </w:style>
  <w:style w:type="character" w:styleId="af4">
    <w:name w:val="endnote reference"/>
    <w:uiPriority w:val="99"/>
    <w:semiHidden/>
    <w:unhideWhenUsed/>
    <w:rsid w:val="000E17F1"/>
    <w:rPr>
      <w:vertAlign w:val="superscript"/>
    </w:rPr>
  </w:style>
  <w:style w:type="character" w:customStyle="1" w:styleId="s2">
    <w:name w:val="s2"/>
    <w:basedOn w:val="a0"/>
    <w:rsid w:val="000E17F1"/>
  </w:style>
  <w:style w:type="table" w:styleId="af5">
    <w:name w:val="Table Grid"/>
    <w:basedOn w:val="a1"/>
    <w:rsid w:val="000E17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0E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0D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425F-B3A6-4D41-B96A-FDFB1A2F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31</Pages>
  <Words>7128</Words>
  <Characters>40633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2025-02-06T14:11:00Z</cp:lastPrinted>
  <dcterms:created xsi:type="dcterms:W3CDTF">2025-01-21T09:11:00Z</dcterms:created>
  <dcterms:modified xsi:type="dcterms:W3CDTF">2025-02-24T12:36:00Z</dcterms:modified>
</cp:coreProperties>
</file>