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899"/>
        <w:gridCol w:w="1817"/>
        <w:gridCol w:w="3997"/>
      </w:tblGrid>
      <w:tr w:rsidR="00F21DB4" w:rsidRPr="00F21DB4" w:rsidTr="00336D9D">
        <w:tc>
          <w:tcPr>
            <w:tcW w:w="38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DB4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F21DB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21DB4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1DB4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F21DB4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1DB4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F21DB4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DB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F21DB4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F21DB4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1DB4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F21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DB4"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 w:rsidRPr="00F21DB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21DB4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21DB4">
              <w:rPr>
                <w:rFonts w:ascii="Times New Roman" w:hAnsi="Times New Roman"/>
                <w:sz w:val="28"/>
                <w:szCs w:val="28"/>
                <w:lang w:val="tt-RU"/>
              </w:rPr>
              <w:t>хакимәте</w:t>
            </w:r>
          </w:p>
        </w:tc>
        <w:tc>
          <w:tcPr>
            <w:tcW w:w="17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F21DB4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 wp14:anchorId="6E3DE444" wp14:editId="576AFD43">
                  <wp:extent cx="990600" cy="1343025"/>
                  <wp:effectExtent l="0" t="0" r="0" b="9525"/>
                  <wp:docPr id="33" name="Рисунок 3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DB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DB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F21DB4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DB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1DB4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F21DB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F21DB4" w:rsidRPr="00F21DB4" w:rsidRDefault="00F21DB4" w:rsidP="00336D9D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F21DB4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F21DB4" w:rsidRPr="00F21DB4" w:rsidRDefault="00F21DB4" w:rsidP="00F21DB4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21DB4">
        <w:rPr>
          <w:rFonts w:ascii="Times New Roman" w:hAnsi="Times New Roman" w:cs="Times New Roman"/>
          <w:sz w:val="28"/>
          <w:szCs w:val="28"/>
        </w:rPr>
        <w:t xml:space="preserve">«28» декабрь 2020 </w:t>
      </w:r>
      <w:proofErr w:type="spellStart"/>
      <w:r w:rsidRPr="00F21DB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1DB4">
        <w:rPr>
          <w:rFonts w:ascii="Times New Roman" w:hAnsi="Times New Roman" w:cs="Times New Roman"/>
          <w:sz w:val="28"/>
          <w:szCs w:val="28"/>
        </w:rPr>
        <w:t xml:space="preserve">        № 57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1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B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F21DB4">
        <w:rPr>
          <w:rFonts w:ascii="Times New Roman" w:hAnsi="Times New Roman" w:cs="Times New Roman"/>
          <w:sz w:val="28"/>
          <w:szCs w:val="28"/>
        </w:rPr>
        <w:t>28» декабря 202</w:t>
      </w:r>
      <w:r w:rsidR="003447B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F21D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1DB4" w:rsidRPr="00F21DB4" w:rsidRDefault="00F21DB4" w:rsidP="00F21DB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21DB4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ПОСТАНОВЛЕНИЕ</w:t>
      </w:r>
    </w:p>
    <w:p w:rsidR="00F21DB4" w:rsidRPr="00F21DB4" w:rsidRDefault="00F21DB4" w:rsidP="00F21DB4">
      <w:pPr>
        <w:ind w:firstLine="540"/>
        <w:rPr>
          <w:rFonts w:ascii="Times New Roman" w:hAnsi="Times New Roman" w:cs="Times New Roman"/>
          <w:sz w:val="28"/>
          <w:szCs w:val="28"/>
          <w:lang w:val="ba-RU"/>
        </w:rPr>
      </w:pPr>
      <w:r w:rsidRPr="00F21DB4">
        <w:rPr>
          <w:rFonts w:ascii="Times New Roman" w:hAnsi="Times New Roman" w:cs="Times New Roman"/>
          <w:sz w:val="28"/>
          <w:szCs w:val="28"/>
          <w:lang w:val="ba-RU"/>
        </w:rPr>
        <w:t xml:space="preserve">Түбәнге Әрмет ауылы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 w:rsidRPr="00F21DB4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село Нижнеарметово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8"/>
          <w:szCs w:val="28"/>
        </w:rPr>
      </w:pPr>
      <w:r>
        <w:rPr>
          <w:rFonts w:ascii="т" w:eastAsia="Times New Roman" w:hAnsi="т" w:cs="Tahoma"/>
          <w:b/>
          <w:bCs/>
          <w:sz w:val="28"/>
          <w:szCs w:val="28"/>
        </w:rPr>
        <w:t xml:space="preserve">О программе комплексного развития системы 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8"/>
          <w:szCs w:val="28"/>
        </w:rPr>
      </w:pPr>
      <w:r>
        <w:rPr>
          <w:rFonts w:ascii="т" w:eastAsia="Times New Roman" w:hAnsi="т" w:cs="Tahoma"/>
          <w:b/>
          <w:bCs/>
          <w:sz w:val="28"/>
          <w:szCs w:val="28"/>
        </w:rPr>
        <w:t xml:space="preserve">коммунальной инфраструктуры   сельского поселения  </w:t>
      </w:r>
    </w:p>
    <w:p w:rsidR="008632ED" w:rsidRDefault="00F21DB4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8"/>
          <w:szCs w:val="28"/>
        </w:rPr>
      </w:pPr>
      <w:proofErr w:type="spellStart"/>
      <w:r>
        <w:rPr>
          <w:rFonts w:ascii="т" w:eastAsia="Times New Roman" w:hAnsi="т" w:cs="Tahoma"/>
          <w:b/>
          <w:bCs/>
          <w:sz w:val="28"/>
          <w:szCs w:val="28"/>
        </w:rPr>
        <w:t>Арметовский</w:t>
      </w:r>
      <w:proofErr w:type="spellEnd"/>
      <w:r w:rsidR="008632ED">
        <w:rPr>
          <w:rFonts w:ascii="т" w:eastAsia="Times New Roman" w:hAnsi="т" w:cs="Tahoma"/>
          <w:b/>
          <w:bCs/>
          <w:sz w:val="28"/>
          <w:szCs w:val="28"/>
        </w:rPr>
        <w:t xml:space="preserve"> сельсовет муниципального района 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8"/>
          <w:szCs w:val="28"/>
        </w:rPr>
      </w:pPr>
      <w:r>
        <w:rPr>
          <w:rFonts w:ascii="т" w:eastAsia="Times New Roman" w:hAnsi="т" w:cs="Tahoma"/>
          <w:b/>
          <w:bCs/>
          <w:sz w:val="28"/>
          <w:szCs w:val="28"/>
        </w:rPr>
        <w:t>Ишимбайский  район  Республики Башкортостан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b/>
          <w:bCs/>
          <w:sz w:val="28"/>
          <w:szCs w:val="28"/>
        </w:rPr>
        <w:t xml:space="preserve"> на 2020-2025 годы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> 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 xml:space="preserve">          В соответствии с Федеральным законом от 30.12.2004 № 210-ФЗ "Об основах регулирования тарифов организаций коммунального комплекса"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> 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>ПОСТАНОВЛЯЮ: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> </w:t>
      </w:r>
    </w:p>
    <w:p w:rsidR="008632ED" w:rsidRPr="00470678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 xml:space="preserve">1. Утвердить Программу комплексного развития системы коммунальной инфраструктуры сельского поселения </w:t>
      </w:r>
      <w:proofErr w:type="spellStart"/>
      <w:r w:rsidR="00F21DB4">
        <w:rPr>
          <w:rFonts w:ascii="т" w:eastAsia="Times New Roman" w:hAnsi="т" w:cs="Tahoma"/>
          <w:bCs/>
          <w:sz w:val="28"/>
          <w:szCs w:val="28"/>
        </w:rPr>
        <w:t>Арметовский</w:t>
      </w:r>
      <w:proofErr w:type="spellEnd"/>
      <w:r>
        <w:rPr>
          <w:rFonts w:ascii="т" w:eastAsia="Times New Roman" w:hAnsi="т" w:cs="Tahoma"/>
          <w:bCs/>
          <w:sz w:val="28"/>
          <w:szCs w:val="28"/>
        </w:rPr>
        <w:t xml:space="preserve"> </w:t>
      </w:r>
      <w:proofErr w:type="gramStart"/>
      <w:r>
        <w:rPr>
          <w:rFonts w:ascii="т" w:eastAsia="Times New Roman" w:hAnsi="т" w:cs="Tahoma"/>
          <w:bCs/>
          <w:sz w:val="28"/>
          <w:szCs w:val="28"/>
        </w:rPr>
        <w:t>сельсовет  муниципального</w:t>
      </w:r>
      <w:proofErr w:type="gramEnd"/>
      <w:r>
        <w:rPr>
          <w:rFonts w:ascii="т" w:eastAsia="Times New Roman" w:hAnsi="т" w:cs="Tahoma"/>
          <w:bCs/>
          <w:sz w:val="28"/>
          <w:szCs w:val="28"/>
        </w:rPr>
        <w:t xml:space="preserve"> района  Иш</w:t>
      </w:r>
      <w:r w:rsidR="0009169C">
        <w:rPr>
          <w:rFonts w:ascii="т" w:eastAsia="Times New Roman" w:hAnsi="т" w:cs="Tahoma"/>
          <w:bCs/>
          <w:sz w:val="28"/>
          <w:szCs w:val="28"/>
        </w:rPr>
        <w:t>и</w:t>
      </w:r>
      <w:r>
        <w:rPr>
          <w:rFonts w:ascii="т" w:eastAsia="Times New Roman" w:hAnsi="т" w:cs="Tahoma"/>
          <w:bCs/>
          <w:sz w:val="28"/>
          <w:szCs w:val="28"/>
        </w:rPr>
        <w:t>мбайский  район  Республики Башкортостан</w:t>
      </w:r>
      <w:r>
        <w:rPr>
          <w:rFonts w:ascii="т" w:eastAsia="Times New Roman" w:hAnsi="т" w:cs="Tahoma"/>
          <w:sz w:val="28"/>
          <w:szCs w:val="28"/>
        </w:rPr>
        <w:t xml:space="preserve"> на 2020-2025 годы (прилагается).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>2. Контроль за исполнением данного постановления оставляю за собой.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>3. Настоящее постановление вступает в силу с момента подписания.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8"/>
          <w:szCs w:val="28"/>
        </w:rPr>
      </w:pPr>
      <w:r>
        <w:rPr>
          <w:rFonts w:ascii="т" w:eastAsia="Times New Roman" w:hAnsi="т" w:cs="Tahoma"/>
          <w:sz w:val="28"/>
          <w:szCs w:val="28"/>
        </w:rPr>
        <w:t> </w:t>
      </w:r>
    </w:p>
    <w:p w:rsidR="008632ED" w:rsidRDefault="008632ED" w:rsidP="008632ED">
      <w:pPr>
        <w:spacing w:after="0" w:line="240" w:lineRule="auto"/>
        <w:rPr>
          <w:rFonts w:ascii="т" w:eastAsia="Times New Roman" w:hAnsi="т" w:cs="Tahoma"/>
          <w:sz w:val="28"/>
          <w:szCs w:val="28"/>
        </w:rPr>
      </w:pP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Глава  администрации</w:t>
      </w: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сельского поселения </w:t>
      </w:r>
    </w:p>
    <w:p w:rsidR="008632ED" w:rsidRDefault="00F21DB4" w:rsidP="008632ED">
      <w:pPr>
        <w:spacing w:after="0" w:line="240" w:lineRule="auto"/>
        <w:rPr>
          <w:rFonts w:ascii="т" w:hAnsi="т"/>
          <w:sz w:val="28"/>
          <w:szCs w:val="28"/>
        </w:rPr>
      </w:pPr>
      <w:proofErr w:type="spellStart"/>
      <w:r>
        <w:rPr>
          <w:rFonts w:ascii="т" w:hAnsi="т"/>
          <w:sz w:val="28"/>
          <w:szCs w:val="28"/>
        </w:rPr>
        <w:t>Арметовский</w:t>
      </w:r>
      <w:proofErr w:type="spellEnd"/>
      <w:r w:rsidR="008632ED">
        <w:rPr>
          <w:rFonts w:ascii="т" w:hAnsi="т"/>
          <w:sz w:val="28"/>
          <w:szCs w:val="28"/>
        </w:rPr>
        <w:t xml:space="preserve"> сельсовет</w:t>
      </w: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муниципального  района </w:t>
      </w: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  <w:proofErr w:type="spellStart"/>
      <w:r>
        <w:rPr>
          <w:rFonts w:ascii="т" w:hAnsi="т"/>
          <w:sz w:val="28"/>
          <w:szCs w:val="28"/>
        </w:rPr>
        <w:t>Ишимбайский</w:t>
      </w:r>
      <w:proofErr w:type="spellEnd"/>
      <w:r>
        <w:rPr>
          <w:rFonts w:ascii="т" w:hAnsi="т"/>
          <w:sz w:val="28"/>
          <w:szCs w:val="28"/>
        </w:rPr>
        <w:t xml:space="preserve"> район РБ                                             </w:t>
      </w:r>
      <w:r w:rsidR="00630671">
        <w:rPr>
          <w:rFonts w:ascii="т" w:hAnsi="т"/>
          <w:sz w:val="28"/>
          <w:szCs w:val="28"/>
        </w:rPr>
        <w:t xml:space="preserve">            </w:t>
      </w:r>
      <w:r>
        <w:rPr>
          <w:rFonts w:ascii="т" w:hAnsi="т"/>
          <w:sz w:val="28"/>
          <w:szCs w:val="28"/>
        </w:rPr>
        <w:t xml:space="preserve">   </w:t>
      </w:r>
      <w:r w:rsidR="00F21DB4">
        <w:rPr>
          <w:rFonts w:ascii="т" w:hAnsi="т"/>
          <w:sz w:val="28"/>
          <w:szCs w:val="28"/>
        </w:rPr>
        <w:t xml:space="preserve">А.А. </w:t>
      </w:r>
      <w:proofErr w:type="spellStart"/>
      <w:r w:rsidR="00F21DB4">
        <w:rPr>
          <w:rFonts w:ascii="т" w:hAnsi="т"/>
          <w:sz w:val="28"/>
          <w:szCs w:val="28"/>
        </w:rPr>
        <w:t>Шагиев</w:t>
      </w:r>
      <w:proofErr w:type="spellEnd"/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</w:p>
    <w:p w:rsidR="008632ED" w:rsidRDefault="008632ED" w:rsidP="008632ED">
      <w:pPr>
        <w:spacing w:after="0" w:line="240" w:lineRule="auto"/>
        <w:rPr>
          <w:rFonts w:ascii="т" w:hAnsi="т"/>
          <w:sz w:val="28"/>
          <w:szCs w:val="28"/>
        </w:rPr>
      </w:pPr>
    </w:p>
    <w:p w:rsidR="00630671" w:rsidRDefault="00630671" w:rsidP="008632ED">
      <w:pPr>
        <w:spacing w:after="0" w:line="240" w:lineRule="auto"/>
        <w:rPr>
          <w:rFonts w:ascii="т" w:hAnsi="т"/>
          <w:sz w:val="28"/>
          <w:szCs w:val="28"/>
        </w:rPr>
      </w:pPr>
    </w:p>
    <w:p w:rsidR="00F21DB4" w:rsidRDefault="00F21DB4" w:rsidP="008632ED">
      <w:pPr>
        <w:shd w:val="clear" w:color="auto" w:fill="FFFFFF"/>
        <w:spacing w:after="0" w:line="240" w:lineRule="auto"/>
        <w:jc w:val="right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right"/>
        <w:rPr>
          <w:rFonts w:ascii="т" w:eastAsia="Times New Roman" w:hAnsi="т" w:cs="Tahoma"/>
          <w:sz w:val="24"/>
          <w:szCs w:val="24"/>
        </w:rPr>
      </w:pPr>
      <w:proofErr w:type="gramStart"/>
      <w:r>
        <w:rPr>
          <w:rFonts w:ascii="т" w:eastAsia="Times New Roman" w:hAnsi="т" w:cs="Tahoma"/>
          <w:sz w:val="24"/>
          <w:szCs w:val="24"/>
        </w:rPr>
        <w:lastRenderedPageBreak/>
        <w:t>ПРИЛОЖЕНИЕ  №</w:t>
      </w:r>
      <w:proofErr w:type="gramEnd"/>
      <w:r>
        <w:rPr>
          <w:rFonts w:ascii="т" w:eastAsia="Times New Roman" w:hAnsi="т" w:cs="Tahoma"/>
          <w:sz w:val="24"/>
          <w:szCs w:val="24"/>
        </w:rPr>
        <w:t xml:space="preserve"> 1</w:t>
      </w:r>
    </w:p>
    <w:p w:rsidR="008632ED" w:rsidRDefault="008632ED" w:rsidP="008632ED">
      <w:pPr>
        <w:shd w:val="clear" w:color="auto" w:fill="FFFFFF"/>
        <w:spacing w:after="0" w:line="240" w:lineRule="auto"/>
        <w:jc w:val="right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к постановлению </w:t>
      </w:r>
      <w:r>
        <w:rPr>
          <w:rFonts w:ascii="т" w:eastAsia="Times New Roman" w:hAnsi="т" w:cs="Tahoma"/>
          <w:sz w:val="24"/>
          <w:szCs w:val="24"/>
        </w:rPr>
        <w:br/>
        <w:t xml:space="preserve">Главы администрации </w:t>
      </w:r>
    </w:p>
    <w:p w:rsidR="008632ED" w:rsidRDefault="008632ED" w:rsidP="008632ED">
      <w:pPr>
        <w:shd w:val="clear" w:color="auto" w:fill="FFFFFF"/>
        <w:spacing w:after="0" w:line="240" w:lineRule="auto"/>
        <w:jc w:val="right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сельского поселения</w:t>
      </w:r>
    </w:p>
    <w:p w:rsidR="008632ED" w:rsidRDefault="00F21DB4" w:rsidP="008632ED">
      <w:pPr>
        <w:shd w:val="clear" w:color="auto" w:fill="FFFFFF"/>
        <w:spacing w:after="0" w:line="240" w:lineRule="auto"/>
        <w:jc w:val="right"/>
        <w:rPr>
          <w:rFonts w:ascii="т" w:eastAsia="Times New Roman" w:hAnsi="т" w:cs="Tahoma"/>
          <w:sz w:val="24"/>
          <w:szCs w:val="24"/>
        </w:rPr>
      </w:pPr>
      <w:proofErr w:type="spellStart"/>
      <w:r>
        <w:rPr>
          <w:rFonts w:ascii="т" w:eastAsia="Times New Roman" w:hAnsi="т" w:cs="Tahoma"/>
          <w:sz w:val="24"/>
          <w:szCs w:val="24"/>
        </w:rPr>
        <w:t>Арметовский</w:t>
      </w:r>
      <w:proofErr w:type="spellEnd"/>
      <w:r w:rsidR="008632ED">
        <w:rPr>
          <w:rFonts w:ascii="т" w:eastAsia="Times New Roman" w:hAnsi="т" w:cs="Tahoma"/>
          <w:sz w:val="24"/>
          <w:szCs w:val="24"/>
        </w:rPr>
        <w:t xml:space="preserve">  сельсовет </w:t>
      </w:r>
      <w:r w:rsidR="008632ED">
        <w:rPr>
          <w:rFonts w:ascii="т" w:eastAsia="Times New Roman" w:hAnsi="т" w:cs="Tahoma"/>
          <w:sz w:val="24"/>
          <w:szCs w:val="24"/>
        </w:rPr>
        <w:br/>
        <w:t xml:space="preserve">  муниципального района</w:t>
      </w:r>
    </w:p>
    <w:p w:rsidR="008632ED" w:rsidRDefault="008632ED" w:rsidP="008632ED">
      <w:pPr>
        <w:shd w:val="clear" w:color="auto" w:fill="FFFFFF"/>
        <w:spacing w:after="0" w:line="240" w:lineRule="auto"/>
        <w:jc w:val="right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 xml:space="preserve">Ишимбайский  район </w:t>
      </w:r>
    </w:p>
    <w:p w:rsidR="008632ED" w:rsidRDefault="008632ED" w:rsidP="008632ED">
      <w:pPr>
        <w:shd w:val="clear" w:color="auto" w:fill="FFFFFF"/>
        <w:spacing w:after="0" w:line="240" w:lineRule="auto"/>
        <w:jc w:val="right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Республики Башкортостан</w:t>
      </w:r>
      <w:r>
        <w:rPr>
          <w:rFonts w:ascii="т" w:eastAsia="Times New Roman" w:hAnsi="т" w:cs="Tahoma"/>
          <w:sz w:val="24"/>
          <w:szCs w:val="24"/>
        </w:rPr>
        <w:br/>
        <w:t>от 2</w:t>
      </w:r>
      <w:r w:rsidR="00F21DB4">
        <w:rPr>
          <w:rFonts w:ascii="т" w:eastAsia="Times New Roman" w:hAnsi="т" w:cs="Tahoma"/>
          <w:sz w:val="24"/>
          <w:szCs w:val="24"/>
        </w:rPr>
        <w:t>8.12</w:t>
      </w:r>
      <w:r>
        <w:rPr>
          <w:rFonts w:ascii="т" w:eastAsia="Times New Roman" w:hAnsi="т" w:cs="Tahoma"/>
          <w:sz w:val="24"/>
          <w:szCs w:val="24"/>
        </w:rPr>
        <w:t>.2020 г. №</w:t>
      </w:r>
      <w:r w:rsidR="00F21DB4">
        <w:rPr>
          <w:rFonts w:ascii="т" w:eastAsia="Times New Roman" w:hAnsi="т" w:cs="Tahoma"/>
          <w:sz w:val="24"/>
          <w:szCs w:val="24"/>
        </w:rPr>
        <w:t>57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 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 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ПРОГРАММА</w:t>
      </w:r>
      <w:r>
        <w:rPr>
          <w:rFonts w:ascii="т" w:eastAsia="Times New Roman" w:hAnsi="т" w:cs="Tahoma"/>
          <w:b/>
          <w:bCs/>
          <w:sz w:val="24"/>
          <w:szCs w:val="24"/>
        </w:rPr>
        <w:br/>
        <w:t>КОМПЛЕКСНОГО РАЗВИТИЯ СИСТЕМЫ </w:t>
      </w:r>
      <w:r>
        <w:rPr>
          <w:rFonts w:ascii="т" w:eastAsia="Times New Roman" w:hAnsi="т" w:cs="Tahoma"/>
          <w:b/>
          <w:bCs/>
          <w:sz w:val="24"/>
          <w:szCs w:val="24"/>
        </w:rPr>
        <w:br/>
        <w:t>КОММУНАЛЬНОЙ ИНФРАСТРУКТУРЫ </w:t>
      </w:r>
      <w:r>
        <w:rPr>
          <w:rFonts w:ascii="т" w:eastAsia="Times New Roman" w:hAnsi="т" w:cs="Tahoma"/>
          <w:b/>
          <w:bCs/>
          <w:sz w:val="24"/>
          <w:szCs w:val="24"/>
        </w:rPr>
        <w:br/>
        <w:t xml:space="preserve">  СЕЛЬСКОГО ПОСЕЛЕНИЯ  </w:t>
      </w:r>
      <w:r w:rsidR="00F21DB4">
        <w:rPr>
          <w:rFonts w:ascii="т" w:eastAsia="Times New Roman" w:hAnsi="т" w:cs="Tahoma"/>
          <w:b/>
          <w:bCs/>
          <w:sz w:val="24"/>
          <w:szCs w:val="24"/>
        </w:rPr>
        <w:t>АРМЕТ</w:t>
      </w:r>
      <w:r>
        <w:rPr>
          <w:rFonts w:ascii="т" w:eastAsia="Times New Roman" w:hAnsi="т" w:cs="Tahoma"/>
          <w:b/>
          <w:bCs/>
          <w:sz w:val="24"/>
          <w:szCs w:val="24"/>
        </w:rPr>
        <w:t>ОВСКИЙ СЕЛЬСОВЕТ</w:t>
      </w:r>
      <w:r>
        <w:rPr>
          <w:rFonts w:ascii="т" w:eastAsia="Times New Roman" w:hAnsi="т" w:cs="Tahoma"/>
          <w:b/>
          <w:bCs/>
          <w:sz w:val="24"/>
          <w:szCs w:val="24"/>
        </w:rPr>
        <w:br/>
        <w:t xml:space="preserve">  МУНИЦИПАЛЬНОГО РАЙОНА ИШИМБАЙСКИЙ  РАЙОН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РЕСПУБЛИКИ БАШКОРТОСТАН</w:t>
      </w:r>
      <w:r>
        <w:rPr>
          <w:rFonts w:ascii="т" w:eastAsia="Times New Roman" w:hAnsi="т" w:cs="Tahoma"/>
          <w:b/>
          <w:bCs/>
          <w:sz w:val="24"/>
          <w:szCs w:val="24"/>
        </w:rPr>
        <w:br/>
        <w:t>НА 2020-2025 ГОДЫ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ПАСПОРТ ПРОГРАММЫ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на 2020-2025 года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112"/>
      </w:tblGrid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Наименование Программа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Программа комплексного развития системы коммунальной инфраструктуры   сельского 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поселения  </w:t>
            </w:r>
            <w:proofErr w:type="spellStart"/>
            <w:r w:rsidR="00F21DB4">
              <w:rPr>
                <w:rFonts w:ascii="т" w:eastAsia="Times New Roman" w:hAnsi="т" w:cs="Times New Roman"/>
                <w:sz w:val="24"/>
                <w:szCs w:val="24"/>
              </w:rPr>
              <w:t>Армет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овский</w:t>
            </w:r>
            <w:proofErr w:type="spellEnd"/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сельсовет  муниципального района Ишимбайский район Республики Башкортостан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на 2020- 2025 годы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Федеральный закон от 30.12.2004 N 210-ФЗ "Об основах регулирования тарифов организаций коммунального комплекса" с изменениями, внесенными законом от 26.12.2005 N 184 "О внесении изменений в ФЗ "Об основах регулирования тарифов организаций коммунального комплекса" и некоторые законодательные акты Российской Федерации"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Администрация   сельского поселения </w:t>
            </w:r>
            <w:proofErr w:type="spellStart"/>
            <w:r w:rsidR="00F21DB4">
              <w:rPr>
                <w:rFonts w:ascii="т" w:eastAsia="Times New Roman" w:hAnsi="т" w:cs="Times New Roman"/>
                <w:sz w:val="24"/>
                <w:szCs w:val="24"/>
              </w:rPr>
              <w:t>Армет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сельсовет  муниципального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района Ишимбайский район Республики Башкортостан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  Администрация      муниципального района Ишимбайский район Республики Башкортостан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(по согласованию)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Администрация   сельского поселения </w:t>
            </w:r>
            <w:proofErr w:type="spellStart"/>
            <w:r w:rsidR="00F21DB4">
              <w:rPr>
                <w:rFonts w:ascii="т" w:eastAsia="Times New Roman" w:hAnsi="т" w:cs="Times New Roman"/>
                <w:sz w:val="24"/>
                <w:szCs w:val="24"/>
              </w:rPr>
              <w:t>Армет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сельсовет  муниципального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района Ишимбайский район Республики Башкортостан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21DB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lastRenderedPageBreak/>
              <w:t xml:space="preserve">комфортные условия проживания населения   сельского поселения </w:t>
            </w:r>
            <w:proofErr w:type="spellStart"/>
            <w:r w:rsidR="00F21DB4">
              <w:rPr>
                <w:rFonts w:ascii="т" w:eastAsia="Times New Roman" w:hAnsi="т" w:cs="Times New Roman"/>
                <w:sz w:val="24"/>
                <w:szCs w:val="24"/>
              </w:rPr>
              <w:t>Армет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сельсовет  муниципального района Ишимбайский район Республики Башкортостан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lastRenderedPageBreak/>
              <w:t>Задачами Программы являются: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модернизация объектов коммунальной инфраструктуры;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повышение эффективности управления объектами  коммунальной инфраструктуры;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- привлечение средств внебюджетных источников (в 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том  числе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средств частных инвесторов и личных средств граждан) для финансирования проектов модернизации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 объектов коммунальной инфраструктуры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8632ED" w:rsidRDefault="008632ED" w:rsidP="008632ED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2020 - 2025 годы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Объемы и источники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Финансирование Программы осуществляется за счет финансирования средств: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федерального бюджета;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республиканского бюджета;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- бюджета   сельского поселения </w:t>
            </w:r>
            <w:proofErr w:type="spellStart"/>
            <w:r w:rsidR="00F21DB4">
              <w:rPr>
                <w:rFonts w:ascii="т" w:eastAsia="Times New Roman" w:hAnsi="т" w:cs="Times New Roman"/>
                <w:sz w:val="24"/>
                <w:szCs w:val="24"/>
              </w:rPr>
              <w:t>Армет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сельсовет  муниципального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района Ишимбайский район Республики Башкортостан;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средств внебюджетных источников</w:t>
            </w:r>
          </w:p>
        </w:tc>
      </w:tr>
      <w:tr w:rsidR="008632ED" w:rsidTr="00F76F9E">
        <w:trPr>
          <w:tblCellSpacing w:w="0" w:type="dxa"/>
          <w:jc w:val="center"/>
        </w:trPr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повышение качества предоставления коммунальных услуг;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- улучшение экологической ситуации   сельского поселения </w:t>
            </w:r>
            <w:proofErr w:type="spellStart"/>
            <w:r w:rsidR="00F21DB4">
              <w:rPr>
                <w:rFonts w:ascii="т" w:eastAsia="Times New Roman" w:hAnsi="т" w:cs="Times New Roman"/>
                <w:sz w:val="24"/>
                <w:szCs w:val="24"/>
              </w:rPr>
              <w:t>Армет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сельсовет  муниципального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района Ишимбайский район Республики Башкортостан;</w:t>
            </w:r>
          </w:p>
          <w:p w:rsidR="008632ED" w:rsidRDefault="008632ED" w:rsidP="00F76F9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- привлечение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 </w:t>
      </w: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 </w:t>
      </w: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F21DB4" w:rsidRDefault="00F21DB4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F21DB4" w:rsidRDefault="00F21DB4" w:rsidP="008632ED">
      <w:pPr>
        <w:shd w:val="clear" w:color="auto" w:fill="FFFFFF"/>
        <w:spacing w:after="0" w:line="240" w:lineRule="auto"/>
        <w:jc w:val="both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sz w:val="24"/>
          <w:szCs w:val="24"/>
        </w:rPr>
        <w:t> </w:t>
      </w:r>
    </w:p>
    <w:p w:rsidR="008632ED" w:rsidRDefault="008632ED" w:rsidP="008632ED">
      <w:pPr>
        <w:shd w:val="clear" w:color="auto" w:fill="FFFFFF"/>
        <w:spacing w:after="0" w:line="240" w:lineRule="auto"/>
        <w:rPr>
          <w:rFonts w:ascii="т" w:eastAsia="Times New Roman" w:hAnsi="т" w:cs="Tahoma"/>
          <w:sz w:val="24"/>
          <w:szCs w:val="24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lastRenderedPageBreak/>
        <w:t>Мероприятия Программы комплексного развития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коммунальной инфраструктуры  сельского поселения</w:t>
      </w:r>
    </w:p>
    <w:p w:rsidR="008632ED" w:rsidRDefault="00F21DB4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4"/>
          <w:szCs w:val="24"/>
        </w:rPr>
      </w:pPr>
      <w:proofErr w:type="spellStart"/>
      <w:proofErr w:type="gramStart"/>
      <w:r>
        <w:rPr>
          <w:rFonts w:ascii="т" w:eastAsia="Times New Roman" w:hAnsi="т" w:cs="Tahoma"/>
          <w:b/>
          <w:bCs/>
          <w:sz w:val="24"/>
          <w:szCs w:val="24"/>
        </w:rPr>
        <w:t>Армет</w:t>
      </w:r>
      <w:r w:rsidR="008632ED">
        <w:rPr>
          <w:rFonts w:ascii="т" w:eastAsia="Times New Roman" w:hAnsi="т" w:cs="Tahoma"/>
          <w:b/>
          <w:bCs/>
          <w:sz w:val="24"/>
          <w:szCs w:val="24"/>
        </w:rPr>
        <w:t>овский</w:t>
      </w:r>
      <w:proofErr w:type="spellEnd"/>
      <w:r w:rsidR="008632ED">
        <w:rPr>
          <w:rFonts w:ascii="т" w:eastAsia="Times New Roman" w:hAnsi="т" w:cs="Tahoma"/>
          <w:b/>
          <w:bCs/>
          <w:sz w:val="24"/>
          <w:szCs w:val="24"/>
        </w:rPr>
        <w:t xml:space="preserve">  сельсовет</w:t>
      </w:r>
      <w:proofErr w:type="gramEnd"/>
      <w:r w:rsidR="008632ED">
        <w:rPr>
          <w:rFonts w:ascii="т" w:eastAsia="Times New Roman" w:hAnsi="т" w:cs="Tahoma"/>
          <w:b/>
          <w:bCs/>
          <w:sz w:val="24"/>
          <w:szCs w:val="24"/>
        </w:rPr>
        <w:t xml:space="preserve">   муниципального  района 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Ишимбайский район  Республики  Башкортостан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b/>
          <w:bCs/>
          <w:sz w:val="24"/>
          <w:szCs w:val="24"/>
        </w:rPr>
      </w:pPr>
      <w:r>
        <w:rPr>
          <w:rFonts w:ascii="т" w:eastAsia="Times New Roman" w:hAnsi="т" w:cs="Tahoma"/>
          <w:b/>
          <w:bCs/>
          <w:sz w:val="24"/>
          <w:szCs w:val="24"/>
        </w:rPr>
        <w:t>на 2020 - 2025 годы</w:t>
      </w: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т" w:eastAsia="Times New Roman" w:hAnsi="т" w:cs="Tahoma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"/>
        <w:tblW w:w="9180" w:type="dxa"/>
        <w:tblLook w:val="04A0" w:firstRow="1" w:lastRow="0" w:firstColumn="1" w:lastColumn="0" w:noHBand="0" w:noVBand="1"/>
      </w:tblPr>
      <w:tblGrid>
        <w:gridCol w:w="675"/>
        <w:gridCol w:w="2515"/>
        <w:gridCol w:w="1029"/>
        <w:gridCol w:w="1418"/>
        <w:gridCol w:w="1275"/>
        <w:gridCol w:w="1134"/>
        <w:gridCol w:w="1134"/>
      </w:tblGrid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eastAsia="Times New Roman" w:hAnsi="т" w:cs="Tahoma"/>
                <w:sz w:val="24"/>
                <w:szCs w:val="24"/>
              </w:rPr>
              <w:t>Наименование объекта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632ED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</w:t>
            </w:r>
            <w:r w:rsidR="00877DB7" w:rsidRPr="00877DB7">
              <w:rPr>
                <w:rFonts w:ascii="т" w:hAnsi="т"/>
                <w:sz w:val="24"/>
                <w:szCs w:val="24"/>
              </w:rPr>
              <w:t>20</w:t>
            </w:r>
            <w:r w:rsidRPr="00877DB7">
              <w:rPr>
                <w:rFonts w:ascii="т" w:hAnsi="т"/>
                <w:sz w:val="24"/>
                <w:szCs w:val="24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632ED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</w:t>
            </w:r>
            <w:r w:rsidR="00877DB7" w:rsidRPr="00877DB7">
              <w:rPr>
                <w:rFonts w:ascii="т" w:hAnsi="т"/>
                <w:sz w:val="24"/>
                <w:szCs w:val="24"/>
              </w:rPr>
              <w:t>21</w:t>
            </w:r>
            <w:r w:rsidRPr="00877DB7">
              <w:rPr>
                <w:rFonts w:ascii="т" w:hAnsi="т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632ED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</w:t>
            </w:r>
            <w:r w:rsidR="00877DB7" w:rsidRPr="00877DB7">
              <w:rPr>
                <w:rFonts w:ascii="т" w:hAnsi="т"/>
                <w:sz w:val="24"/>
                <w:szCs w:val="24"/>
              </w:rPr>
              <w:t>22</w:t>
            </w:r>
            <w:r w:rsidRPr="00877DB7">
              <w:rPr>
                <w:rFonts w:ascii="т" w:hAnsi="т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632ED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</w:t>
            </w:r>
            <w:r w:rsidR="00877DB7" w:rsidRPr="00877DB7">
              <w:rPr>
                <w:rFonts w:ascii="т" w:hAnsi="т"/>
                <w:sz w:val="24"/>
                <w:szCs w:val="24"/>
              </w:rPr>
              <w:t>23</w:t>
            </w:r>
            <w:r w:rsidRPr="00877DB7">
              <w:rPr>
                <w:rFonts w:ascii="т" w:hAnsi="т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632ED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</w:t>
            </w:r>
            <w:r w:rsidR="00877DB7" w:rsidRPr="00877DB7">
              <w:rPr>
                <w:rFonts w:ascii="т" w:hAnsi="т"/>
                <w:sz w:val="24"/>
                <w:szCs w:val="24"/>
              </w:rPr>
              <w:t>24</w:t>
            </w:r>
            <w:r w:rsidRPr="00877DB7">
              <w:rPr>
                <w:rFonts w:ascii="т" w:hAnsi="т"/>
                <w:sz w:val="24"/>
                <w:szCs w:val="24"/>
              </w:rPr>
              <w:t xml:space="preserve"> г</w:t>
            </w: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Содержание и развитие сети   уличного освещения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Установка новых    фонарей   уличного   освещения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 xml:space="preserve">60 </w:t>
            </w:r>
            <w:proofErr w:type="spellStart"/>
            <w:r w:rsidRPr="00877DB7">
              <w:rPr>
                <w:rFonts w:ascii="т" w:hAnsi="т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 xml:space="preserve">20 </w:t>
            </w:r>
            <w:proofErr w:type="spellStart"/>
            <w:r w:rsidRPr="00877DB7">
              <w:rPr>
                <w:rFonts w:ascii="т" w:hAnsi="т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77DB7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 xml:space="preserve">30 </w:t>
            </w:r>
            <w:proofErr w:type="spellStart"/>
            <w:r w:rsidR="008632ED" w:rsidRPr="00877DB7">
              <w:rPr>
                <w:rFonts w:ascii="т" w:hAnsi="т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Расширение сети   уличного   освещения   по ген.плану протяженность в км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200</w:t>
            </w:r>
            <w:r>
              <w:rPr>
                <w:rFonts w:ascii="т" w:hAnsi="т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2100</w:t>
            </w:r>
            <w:r>
              <w:rPr>
                <w:rFonts w:ascii="т" w:hAnsi="т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Разработка ПСД  сети газоснабжения  по ген.плану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1000м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 Строительство  распределительных сетей   газоснабжения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500м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77DB7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500м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Разработка ПСД  сети водоснабжения   по ген.плану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BA76A7" w:rsidRDefault="00BA76A7" w:rsidP="00F76F9E">
            <w:pPr>
              <w:rPr>
                <w:rFonts w:ascii="т" w:hAnsi="т"/>
                <w:sz w:val="24"/>
                <w:szCs w:val="24"/>
              </w:rPr>
            </w:pPr>
            <w:r w:rsidRPr="00BA76A7">
              <w:rPr>
                <w:rFonts w:ascii="т" w:hAnsi="т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BA76A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BA76A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BA76A7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Строительство   </w:t>
            </w:r>
            <w:r w:rsidR="00BA76A7">
              <w:rPr>
                <w:rFonts w:ascii="т" w:hAnsi="т"/>
                <w:sz w:val="24"/>
                <w:szCs w:val="24"/>
              </w:rPr>
              <w:t>водонапорной башни</w:t>
            </w:r>
            <w:r>
              <w:rPr>
                <w:rFonts w:ascii="т" w:hAnsi="т"/>
                <w:sz w:val="24"/>
                <w:szCs w:val="24"/>
              </w:rPr>
              <w:t xml:space="preserve"> сетей водоснабжения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BA76A7" w:rsidRDefault="008632ED" w:rsidP="00F76F9E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BA76A7" w:rsidRDefault="00BA76A7" w:rsidP="00F76F9E">
            <w:pPr>
              <w:rPr>
                <w:rFonts w:ascii="т" w:hAnsi="т"/>
                <w:sz w:val="24"/>
                <w:szCs w:val="24"/>
              </w:rPr>
            </w:pPr>
            <w:r w:rsidRPr="00BA76A7">
              <w:rPr>
                <w:rFonts w:ascii="т" w:hAnsi="т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BA76A7" w:rsidRDefault="00BA76A7" w:rsidP="00F76F9E">
            <w:pPr>
              <w:rPr>
                <w:rFonts w:ascii="т" w:hAnsi="т"/>
                <w:sz w:val="24"/>
                <w:szCs w:val="24"/>
              </w:rPr>
            </w:pPr>
            <w:r w:rsidRPr="00BA76A7">
              <w:rPr>
                <w:rFonts w:ascii="т" w:hAnsi="т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632ED" w:rsidRDefault="008632ED" w:rsidP="00F76F9E">
            <w:pPr>
              <w:rPr>
                <w:rFonts w:ascii="т" w:hAnsi="т"/>
                <w:color w:val="FF0000"/>
                <w:sz w:val="24"/>
                <w:szCs w:val="24"/>
              </w:rPr>
            </w:pP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Default="008632ED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Строительство   уличных дорог</w:t>
            </w:r>
            <w:r w:rsidR="00877DB7">
              <w:rPr>
                <w:rFonts w:ascii="т" w:hAnsi="т"/>
                <w:sz w:val="24"/>
                <w:szCs w:val="24"/>
              </w:rPr>
              <w:t>, асфальтирование</w:t>
            </w:r>
            <w:r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BA76A7" w:rsidRDefault="00BA76A7" w:rsidP="00F76F9E">
            <w:pPr>
              <w:rPr>
                <w:rFonts w:ascii="т" w:hAnsi="т"/>
                <w:sz w:val="24"/>
                <w:szCs w:val="24"/>
              </w:rPr>
            </w:pPr>
            <w:r w:rsidRPr="00BA76A7">
              <w:rPr>
                <w:rFonts w:ascii="т" w:hAnsi="т"/>
                <w:sz w:val="24"/>
                <w:szCs w:val="24"/>
              </w:rPr>
              <w:t>100м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200м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ED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200м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77DB7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200</w:t>
            </w:r>
            <w:r w:rsidR="008632ED" w:rsidRPr="00877DB7">
              <w:rPr>
                <w:rFonts w:ascii="т" w:hAnsi="т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2ED" w:rsidRPr="00877DB7" w:rsidRDefault="008632ED" w:rsidP="00877DB7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2</w:t>
            </w:r>
            <w:r w:rsidR="00877DB7" w:rsidRPr="00877DB7">
              <w:rPr>
                <w:rFonts w:ascii="т" w:hAnsi="т"/>
                <w:sz w:val="24"/>
                <w:szCs w:val="24"/>
              </w:rPr>
              <w:t>00м</w:t>
            </w:r>
          </w:p>
        </w:tc>
      </w:tr>
      <w:tr w:rsidR="00BA76A7" w:rsidTr="00F76F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Строительство уличных дорог, ПГС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B7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 w:rsidRPr="00877DB7">
              <w:rPr>
                <w:rFonts w:ascii="т" w:hAnsi="т"/>
                <w:sz w:val="24"/>
                <w:szCs w:val="24"/>
              </w:rPr>
              <w:t>1100м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B7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800м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B7" w:rsidRPr="00877DB7" w:rsidRDefault="00877DB7" w:rsidP="00F76F9E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B7" w:rsidRPr="00877DB7" w:rsidRDefault="00877DB7" w:rsidP="00877DB7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1200м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B7" w:rsidRPr="00877DB7" w:rsidRDefault="00877DB7" w:rsidP="00877DB7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100</w:t>
            </w:r>
          </w:p>
        </w:tc>
      </w:tr>
    </w:tbl>
    <w:p w:rsidR="008632ED" w:rsidRDefault="008632ED" w:rsidP="008632ED">
      <w:pPr>
        <w:spacing w:after="0" w:line="240" w:lineRule="auto"/>
        <w:rPr>
          <w:rFonts w:ascii="т" w:hAnsi="т"/>
          <w:sz w:val="24"/>
          <w:szCs w:val="24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32ED" w:rsidRDefault="008632ED" w:rsidP="00863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 </w:t>
      </w:r>
      <w:r w:rsidRPr="00AD6DB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коммунальной инфраструктуры  сельского поселения</w:t>
      </w:r>
      <w:r w:rsidRPr="00AD6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DB8">
        <w:rPr>
          <w:rFonts w:ascii="Times New Roman" w:eastAsia="Times New Roman" w:hAnsi="Times New Roman" w:cs="Times New Roman"/>
          <w:b/>
          <w:sz w:val="28"/>
          <w:szCs w:val="28"/>
        </w:rPr>
        <w:t>Янурусовский сельсовет  муниципального района Ишимбайский район Республики Башкортостан</w:t>
      </w:r>
    </w:p>
    <w:p w:rsidR="008632ED" w:rsidRPr="00AD6DB8" w:rsidRDefault="008632ED" w:rsidP="00863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D6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Водоснабжение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водоснабжения населенных пунктов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Янурусов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ский 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Ишимбай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Республики Башкортостан являются подземные воды из скважины: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Янурусово</w:t>
      </w:r>
      <w:proofErr w:type="spellEnd"/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скважины.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В селе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Янурусово</w:t>
      </w:r>
      <w:proofErr w:type="spellEnd"/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действующая система водоснабжения протяженностью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DB7">
        <w:rPr>
          <w:rFonts w:ascii="Times New Roman" w:hAnsi="Times New Roman" w:cs="Times New Roman"/>
          <w:color w:val="000000"/>
          <w:sz w:val="28"/>
          <w:szCs w:val="28"/>
        </w:rPr>
        <w:t>15,0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км.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Кияуково</w:t>
      </w:r>
      <w:proofErr w:type="spellEnd"/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>,  д.</w:t>
      </w:r>
      <w:proofErr w:type="gramEnd"/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х.Янги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-Юрт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DB8">
        <w:rPr>
          <w:rFonts w:ascii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из колодцев либо скважин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во дворах жителей.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91573"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AD6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Электроснабжение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Система электроснабжения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Янурусов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ский 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Ишимбай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ский  район Республики Башкортостан централизованная. Основными источниками электроснабжения являются распределительные подстанции (ТП).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и транзит мощности в населенные пункты сельского поселения осуществляется в основном по воздушным линиям электропередачи 10 кВ.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территорию сельского поселения электроэнергия подается через трансформаторные подстанции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 10 шт.)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D6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3.Утилизация твердых бытовых отходов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Янурусовский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 на сегодняшний день налаже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на система </w:t>
      </w:r>
      <w:r w:rsidR="00877DB7">
        <w:rPr>
          <w:rFonts w:ascii="Times New Roman" w:hAnsi="Times New Roman" w:cs="Times New Roman"/>
          <w:color w:val="000000"/>
          <w:sz w:val="28"/>
          <w:szCs w:val="28"/>
        </w:rPr>
        <w:t>вывоза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бытовых отходов. На основании №131 ФЗ от 06.10.2003 г. «Об общих принципах организации местного самоуправления в РФ» организация утилизации и переработки бытовых и промышленных отходов относится к полномочиям органов местного самоуправления муниципальных образований. Однако, учитывая сложившуюся ситуацию, специфику и низкую экономическую привлекательность данной отрасли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частных инвестиций, муниципальное образование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не в состоянии самостоятельно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решить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проблему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5E64">
        <w:rPr>
          <w:rFonts w:ascii="Times New Roman" w:hAnsi="Times New Roman" w:cs="Times New Roman"/>
          <w:sz w:val="28"/>
          <w:szCs w:val="28"/>
        </w:rPr>
        <w:t>В связи с этим  необходимость решения данной проблемы на региональном уровне.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DB7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сбором мусора занимается региональный </w:t>
      </w:r>
      <w:proofErr w:type="gramStart"/>
      <w:r w:rsidR="00877DB7">
        <w:rPr>
          <w:rFonts w:ascii="Times New Roman" w:hAnsi="Times New Roman" w:cs="Times New Roman"/>
          <w:color w:val="000000"/>
          <w:sz w:val="28"/>
          <w:szCs w:val="28"/>
        </w:rPr>
        <w:t>оператор.</w:t>
      </w:r>
      <w:r w:rsidR="00AC5E6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77DB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</w:t>
      </w:r>
      <w:r w:rsidR="00AC5E6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067AB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 </w:t>
      </w:r>
      <w:r w:rsidR="008632E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67ABD" w:rsidRPr="00BA2AC1" w:rsidRDefault="00067ABD" w:rsidP="00067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C1">
        <w:rPr>
          <w:rFonts w:ascii="Times New Roman" w:hAnsi="Times New Roman" w:cs="Times New Roman"/>
          <w:sz w:val="28"/>
          <w:szCs w:val="28"/>
        </w:rPr>
        <w:t>к Программе комплексного развития систем коммунальной инфраструктуры сельского поселения Янурусовский  сельсовет муниципального района Ишимбайский 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2AC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A2A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067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 территории сельского поселения Янурусовский сельсовет М</w:t>
      </w:r>
      <w:r w:rsidR="00067AB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Ишимбайский район РБ имеются  9 (девять) площадок, где установлены мусорные контейнеры. Вывозом мусора занимается ЭКО-СИТИ. Потребность  на  сегодняшний  день  удовлетворено  на 50%.</w:t>
      </w:r>
      <w:r w:rsidR="008632E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85F" w:rsidRDefault="0094185F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D6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Программы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Программы направлены на снижение уровня общего износа основных фондов, улучшение качества предоставляемых жилищно-коммунальных услуг.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 мероприятия предусматривают: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перечня объектов, подлежащих реконструкции, модернизации, капитальному ремонту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DB8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и водоснабжению, а также позволит обеспечить качественное бесперебойное предоставление коммунальных услуг потребителям.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BB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Механизм реализации Программы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Янурусовс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Ишимбай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ский  район Республики Башкортостан в рамках настоящей Программы: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общее руководство, координацию и контроль за реализацией Программы;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перечень объектов, подлежащих включению в Программу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AD6DB8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D6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44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6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ФЗ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предоставляет отчеты об объемах реализации Программы и расходовании средств в </w:t>
      </w:r>
      <w:proofErr w:type="gramStart"/>
      <w:r w:rsidRPr="00AD6DB8">
        <w:rPr>
          <w:rFonts w:ascii="Times New Roman" w:hAnsi="Times New Roman" w:cs="Times New Roman"/>
          <w:color w:val="000000"/>
          <w:sz w:val="28"/>
          <w:szCs w:val="28"/>
        </w:rPr>
        <w:t>представительный  орган</w:t>
      </w:r>
      <w:proofErr w:type="gramEnd"/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EE0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Ресурсное обеспечение Программы </w:t>
      </w:r>
    </w:p>
    <w:p w:rsidR="008632ED" w:rsidRDefault="008632ED" w:rsidP="0086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Программы осуществляется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федерального, республиканского, районного и местного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бюджета.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на 20</w:t>
      </w:r>
      <w:r w:rsidR="000916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09169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BB0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реализацией Программы и контроль за ходом ее исполнения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финансирования, а также подготавливает информацию о ходе реализации Программы за отчетный год.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программных мероприятий в установленном порядке отчитываются перед заказчиком о целевом использовании выделенных им финансовых средств.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EE0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реализации Программы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Успешная реализация Программы позволит: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обеспечить жителей поселения бесперебойным, безопасным предоставлением коммунальных услуг (электроснабжения,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газоснабжения,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водоснабжения);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>- поэтапно построить водопроводные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газораспределительные 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сети и другие объекты жилищно-коммунального хозяйства поселения;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- сократить ежегодные потери воды в системе водоснабжения. </w:t>
      </w:r>
    </w:p>
    <w:p w:rsidR="008632ED" w:rsidRPr="00AD6DB8" w:rsidRDefault="008632ED" w:rsidP="00863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улучшить состояние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 и экологическую безопасность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Янурусов</w:t>
      </w:r>
      <w:r w:rsidRPr="00AD6DB8">
        <w:rPr>
          <w:rFonts w:ascii="Times New Roman" w:hAnsi="Times New Roman" w:cs="Times New Roman"/>
          <w:color w:val="000000"/>
          <w:sz w:val="28"/>
          <w:szCs w:val="28"/>
        </w:rPr>
        <w:t>ский сельсовет, создавая благоприятные условия для проживания жителей.</w:t>
      </w:r>
    </w:p>
    <w:p w:rsidR="008632ED" w:rsidRPr="00767BB0" w:rsidRDefault="008632ED" w:rsidP="008632ED">
      <w:pPr>
        <w:pageBreakBefore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Pr="00767BB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632ED" w:rsidRPr="00BA2AC1" w:rsidRDefault="008632ED" w:rsidP="00863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C1">
        <w:rPr>
          <w:rFonts w:ascii="Times New Roman" w:hAnsi="Times New Roman" w:cs="Times New Roman"/>
          <w:sz w:val="28"/>
          <w:szCs w:val="28"/>
        </w:rPr>
        <w:t>к Программе комплексного развития систем коммунальной инфраструктуры сельского поселения Янурусовский  сельсовет муниципального района Ишимбайский 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2AC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A2A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32ED" w:rsidRPr="00AD6DB8" w:rsidRDefault="008632ED" w:rsidP="00863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8632ED" w:rsidRPr="00AD6DB8" w:rsidTr="00F76F9E">
        <w:trPr>
          <w:trHeight w:val="109"/>
        </w:trPr>
        <w:tc>
          <w:tcPr>
            <w:tcW w:w="2946" w:type="dxa"/>
            <w:hideMark/>
          </w:tcPr>
          <w:p w:rsidR="008632ED" w:rsidRPr="00AD6DB8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объектов, включенных в Программу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Янурусов</w:t>
            </w:r>
            <w:r w:rsidRPr="00AD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 сельсовет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D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Pr="00AD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годы. Наименование работ </w:t>
            </w:r>
          </w:p>
        </w:tc>
        <w:tc>
          <w:tcPr>
            <w:tcW w:w="2946" w:type="dxa"/>
            <w:hideMark/>
          </w:tcPr>
          <w:p w:rsidR="008632ED" w:rsidRPr="00AD6DB8" w:rsidRDefault="008632ED" w:rsidP="00F76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2946" w:type="dxa"/>
            <w:hideMark/>
          </w:tcPr>
          <w:p w:rsidR="008632ED" w:rsidRPr="00AD6DB8" w:rsidRDefault="008632ED" w:rsidP="00F76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финансирования </w:t>
            </w:r>
          </w:p>
        </w:tc>
      </w:tr>
      <w:tr w:rsidR="008632ED" w:rsidRPr="008632ED" w:rsidTr="00F76F9E">
        <w:trPr>
          <w:trHeight w:val="109"/>
        </w:trPr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Содержание водопроводных сетей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2020-2025 гг.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 630 тыс. руб. </w:t>
            </w:r>
          </w:p>
        </w:tc>
      </w:tr>
      <w:tr w:rsidR="008632ED" w:rsidRPr="00AD6DB8" w:rsidTr="00F76F9E">
        <w:trPr>
          <w:trHeight w:val="109"/>
        </w:trPr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Содержание дорог на территории СП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2020-2025 гг.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3 млн. </w:t>
            </w:r>
            <w:proofErr w:type="spellStart"/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32ED" w:rsidRPr="00AD6DB8" w:rsidTr="00F76F9E">
        <w:trPr>
          <w:trHeight w:val="109"/>
        </w:trPr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водопроводных  скважин 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2020 -2025 гг.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500 тыс. руб. </w:t>
            </w:r>
          </w:p>
        </w:tc>
      </w:tr>
      <w:tr w:rsidR="008632ED" w:rsidRPr="00AD6DB8" w:rsidTr="00F76F9E">
        <w:trPr>
          <w:trHeight w:val="247"/>
        </w:trPr>
        <w:tc>
          <w:tcPr>
            <w:tcW w:w="2946" w:type="dxa"/>
            <w:hideMark/>
          </w:tcPr>
          <w:p w:rsidR="008632ED" w:rsidRDefault="008632ED" w:rsidP="00F76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Замена  водонапорной</w:t>
            </w:r>
            <w:proofErr w:type="gramEnd"/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башни </w:t>
            </w:r>
            <w:proofErr w:type="spellStart"/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с.Янурусово</w:t>
            </w:r>
            <w:proofErr w:type="spellEnd"/>
            <w:r w:rsidRPr="00863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2ED" w:rsidRPr="008632ED" w:rsidRDefault="008632ED" w:rsidP="00F76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(экспертиза и проект имеется)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2020-2025 гг. </w:t>
            </w:r>
          </w:p>
        </w:tc>
        <w:tc>
          <w:tcPr>
            <w:tcW w:w="2946" w:type="dxa"/>
            <w:hideMark/>
          </w:tcPr>
          <w:p w:rsidR="008632ED" w:rsidRPr="008632ED" w:rsidRDefault="008632ED" w:rsidP="0086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32ED">
              <w:rPr>
                <w:rFonts w:ascii="Times New Roman" w:hAnsi="Times New Roman" w:cs="Times New Roman"/>
                <w:sz w:val="28"/>
                <w:szCs w:val="28"/>
              </w:rPr>
              <w:t xml:space="preserve">   2500 тыс. руб. </w:t>
            </w:r>
          </w:p>
        </w:tc>
      </w:tr>
      <w:tr w:rsidR="008632ED" w:rsidRPr="00AD6DB8" w:rsidTr="00F76F9E">
        <w:trPr>
          <w:trHeight w:val="247"/>
        </w:trPr>
        <w:tc>
          <w:tcPr>
            <w:tcW w:w="2946" w:type="dxa"/>
          </w:tcPr>
          <w:p w:rsidR="008632ED" w:rsidRPr="00362558" w:rsidRDefault="00362558" w:rsidP="00362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водопровода СДК </w:t>
            </w:r>
            <w:proofErr w:type="spellStart"/>
            <w:r w:rsidRPr="00362558">
              <w:rPr>
                <w:rFonts w:ascii="Times New Roman" w:hAnsi="Times New Roman" w:cs="Times New Roman"/>
                <w:sz w:val="28"/>
                <w:szCs w:val="28"/>
              </w:rPr>
              <w:t>с.Янурусово</w:t>
            </w:r>
            <w:proofErr w:type="spellEnd"/>
          </w:p>
        </w:tc>
        <w:tc>
          <w:tcPr>
            <w:tcW w:w="2946" w:type="dxa"/>
          </w:tcPr>
          <w:p w:rsidR="008632ED" w:rsidRPr="00362558" w:rsidRDefault="008632ED" w:rsidP="00362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2558" w:rsidRPr="003625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6255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62558" w:rsidRPr="003625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6255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946" w:type="dxa"/>
          </w:tcPr>
          <w:p w:rsidR="008632ED" w:rsidRPr="00362558" w:rsidRDefault="00362558" w:rsidP="00362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5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18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62558">
              <w:rPr>
                <w:rFonts w:ascii="Times New Roman" w:hAnsi="Times New Roman" w:cs="Times New Roman"/>
                <w:sz w:val="28"/>
                <w:szCs w:val="28"/>
              </w:rPr>
              <w:t xml:space="preserve">  350</w:t>
            </w:r>
            <w:r w:rsidR="008632ED" w:rsidRPr="003625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</w:tc>
      </w:tr>
    </w:tbl>
    <w:p w:rsidR="00362558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канализации</w:t>
      </w:r>
    </w:p>
    <w:p w:rsidR="00362558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с.Янурусво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2021-2022гг                            </w:t>
      </w:r>
      <w:r w:rsidR="0038736B">
        <w:rPr>
          <w:rFonts w:ascii="Times New Roman" w:hAnsi="Times New Roman" w:cs="Times New Roman"/>
          <w:sz w:val="28"/>
          <w:szCs w:val="28"/>
        </w:rPr>
        <w:t xml:space="preserve"> </w:t>
      </w:r>
      <w:r w:rsidR="009418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800 тыс. руб.</w:t>
      </w:r>
    </w:p>
    <w:p w:rsidR="00362558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62558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водопровода</w:t>
      </w:r>
    </w:p>
    <w:p w:rsidR="008632ED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д.Кияуково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8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8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2020 г                                            250 тыс.руб.</w:t>
      </w:r>
    </w:p>
    <w:p w:rsidR="00362558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62558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</w:p>
    <w:p w:rsidR="00362558" w:rsidRPr="00AD6DB8" w:rsidRDefault="00362558" w:rsidP="008632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ул.Молодежная                 </w:t>
      </w:r>
      <w:r w:rsidR="0094185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2020-2025гг              </w:t>
      </w:r>
    </w:p>
    <w:p w:rsidR="008632ED" w:rsidRPr="00AD6DB8" w:rsidRDefault="008632ED" w:rsidP="008632ED">
      <w:pPr>
        <w:rPr>
          <w:rFonts w:ascii="Times New Roman" w:hAnsi="Times New Roman" w:cs="Times New Roman"/>
          <w:sz w:val="28"/>
          <w:szCs w:val="28"/>
        </w:rPr>
      </w:pP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362558">
        <w:rPr>
          <w:rFonts w:ascii="Times New Roman" w:hAnsi="Times New Roman" w:cs="Times New Roman"/>
          <w:sz w:val="28"/>
        </w:rPr>
        <w:t xml:space="preserve">апитальный ремонт </w:t>
      </w:r>
    </w:p>
    <w:p w:rsidR="00325C9D" w:rsidRDefault="00362558" w:rsidP="0094185F">
      <w:pPr>
        <w:spacing w:after="0"/>
        <w:rPr>
          <w:rFonts w:ascii="Times New Roman" w:hAnsi="Times New Roman" w:cs="Times New Roman"/>
          <w:sz w:val="28"/>
        </w:rPr>
      </w:pPr>
      <w:r w:rsidRPr="00362558">
        <w:rPr>
          <w:rFonts w:ascii="Times New Roman" w:hAnsi="Times New Roman" w:cs="Times New Roman"/>
          <w:sz w:val="28"/>
        </w:rPr>
        <w:t>пожарных гидрантов</w:t>
      </w:r>
      <w:r>
        <w:rPr>
          <w:rFonts w:ascii="Times New Roman" w:hAnsi="Times New Roman" w:cs="Times New Roman"/>
          <w:sz w:val="28"/>
        </w:rPr>
        <w:t xml:space="preserve">       </w:t>
      </w:r>
      <w:r w:rsidR="0094185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4185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2020-2025гг                        </w:t>
      </w:r>
      <w:r w:rsidR="0094185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455 тыс.руб.</w:t>
      </w:r>
    </w:p>
    <w:p w:rsidR="0094185F" w:rsidRDefault="0094185F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Перенос электролинии (</w:t>
      </w:r>
      <w:proofErr w:type="spellStart"/>
      <w:r>
        <w:rPr>
          <w:rFonts w:ascii="Times New Roman" w:hAnsi="Times New Roman" w:cs="Times New Roman"/>
          <w:sz w:val="28"/>
        </w:rPr>
        <w:t>Вл</w:t>
      </w:r>
      <w:proofErr w:type="spellEnd"/>
      <w:r>
        <w:rPr>
          <w:rFonts w:ascii="Times New Roman" w:hAnsi="Times New Roman" w:cs="Times New Roman"/>
          <w:sz w:val="28"/>
        </w:rPr>
        <w:t xml:space="preserve"> 10)</w:t>
      </w:r>
    </w:p>
    <w:p w:rsidR="0094185F" w:rsidRDefault="0094185F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ул.Колхозная 950м                    2021г</w:t>
      </w:r>
    </w:p>
    <w:p w:rsidR="0094185F" w:rsidRDefault="0094185F">
      <w:pPr>
        <w:rPr>
          <w:rFonts w:ascii="Times New Roman" w:hAnsi="Times New Roman" w:cs="Times New Roman"/>
          <w:sz w:val="28"/>
        </w:rPr>
      </w:pP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Установка новых 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светильников уличного 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освещения: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с.Янурусово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Ул.Фрунзе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Ул.Колхозная,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Ул.Пролетарская,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Д.Екатериновка,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Д.Михайловка,</w:t>
      </w:r>
    </w:p>
    <w:p w:rsidR="00362558" w:rsidRDefault="00362558" w:rsidP="0094185F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Х.Янги</w:t>
      </w:r>
      <w:proofErr w:type="spellEnd"/>
      <w:r>
        <w:rPr>
          <w:rFonts w:ascii="Times New Roman" w:hAnsi="Times New Roman" w:cs="Times New Roman"/>
          <w:sz w:val="28"/>
        </w:rPr>
        <w:t xml:space="preserve">-Юрт.                  </w:t>
      </w:r>
      <w:r w:rsidR="0094185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r w:rsidR="0094185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2020-2025                                    480 тыс.руб.        </w:t>
      </w:r>
    </w:p>
    <w:p w:rsidR="00362558" w:rsidRPr="00362558" w:rsidRDefault="00362558">
      <w:pPr>
        <w:rPr>
          <w:rFonts w:ascii="Times New Roman" w:hAnsi="Times New Roman" w:cs="Times New Roman"/>
          <w:sz w:val="28"/>
        </w:rPr>
      </w:pPr>
    </w:p>
    <w:sectPr w:rsidR="00362558" w:rsidRPr="00362558" w:rsidSect="0032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D"/>
    <w:rsid w:val="00067ABD"/>
    <w:rsid w:val="0009169C"/>
    <w:rsid w:val="00100FA1"/>
    <w:rsid w:val="00325C9D"/>
    <w:rsid w:val="003447BA"/>
    <w:rsid w:val="00362558"/>
    <w:rsid w:val="0038736B"/>
    <w:rsid w:val="00495A59"/>
    <w:rsid w:val="004D0AC6"/>
    <w:rsid w:val="0057556A"/>
    <w:rsid w:val="00630671"/>
    <w:rsid w:val="006D6DE3"/>
    <w:rsid w:val="008632ED"/>
    <w:rsid w:val="00877DB7"/>
    <w:rsid w:val="0094185F"/>
    <w:rsid w:val="00AC5E64"/>
    <w:rsid w:val="00BA76A7"/>
    <w:rsid w:val="00D82738"/>
    <w:rsid w:val="00E97397"/>
    <w:rsid w:val="00F2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6857A5-70E0-4EE4-B878-61832D9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2ED"/>
    <w:rPr>
      <w:color w:val="0000FF" w:themeColor="hyperlink"/>
      <w:u w:val="single"/>
    </w:rPr>
  </w:style>
  <w:style w:type="paragraph" w:customStyle="1" w:styleId="Default">
    <w:name w:val="Default"/>
    <w:rsid w:val="008632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Без интервала1"/>
    <w:uiPriority w:val="99"/>
    <w:qFormat/>
    <w:rsid w:val="00F21DB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cp:lastPrinted>2023-05-12T05:02:00Z</cp:lastPrinted>
  <dcterms:created xsi:type="dcterms:W3CDTF">2023-05-19T07:23:00Z</dcterms:created>
  <dcterms:modified xsi:type="dcterms:W3CDTF">2023-05-19T07:23:00Z</dcterms:modified>
</cp:coreProperties>
</file>