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2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69"/>
        <w:gridCol w:w="2237"/>
        <w:gridCol w:w="3433"/>
      </w:tblGrid>
      <w:tr w:rsidR="002D1B30" w:rsidRPr="005B5819" w:rsidTr="00742DD2">
        <w:tc>
          <w:tcPr>
            <w:tcW w:w="397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Башкортостан Республика</w:t>
            </w:r>
            <w:r w:rsidRPr="005B5819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ы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Ишембай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муниципаль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районы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val="be-BY" w:eastAsia="en-US"/>
              </w:rPr>
              <w:t xml:space="preserve">Әрмет </w:t>
            </w: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 советы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ауыл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биләмә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val="en-US" w:eastAsia="en-US"/>
              </w:rPr>
              <w:t>h</w:t>
            </w: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е </w:t>
            </w:r>
            <w:r w:rsidRPr="005B5819">
              <w:rPr>
                <w:b w:val="0"/>
                <w:bCs w:val="0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22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5B5819">
              <w:rPr>
                <w:bCs w:val="0"/>
                <w:noProof/>
                <w:spacing w:val="-20"/>
                <w:sz w:val="28"/>
                <w:szCs w:val="28"/>
              </w:rPr>
              <w:drawing>
                <wp:inline distT="0" distB="0" distL="0" distR="0" wp14:anchorId="7CB342B1" wp14:editId="04128B39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val="tt-RU" w:eastAsia="en-US"/>
              </w:rPr>
              <w:t xml:space="preserve">Арметовский </w:t>
            </w: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сельсовет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муниципального района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z w:val="28"/>
                <w:szCs w:val="28"/>
                <w:lang w:eastAsia="en-US"/>
              </w:rPr>
            </w:pPr>
            <w:proofErr w:type="spellStart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Ишимбайский</w:t>
            </w:r>
            <w:proofErr w:type="spellEnd"/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 xml:space="preserve"> район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 w:val="0"/>
                <w:spacing w:val="-20"/>
                <w:sz w:val="28"/>
                <w:szCs w:val="28"/>
                <w:lang w:eastAsia="en-US"/>
              </w:rPr>
            </w:pPr>
            <w:r w:rsidRPr="005B5819">
              <w:rPr>
                <w:b w:val="0"/>
                <w:bCs w:val="0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</w:tbl>
    <w:p w:rsidR="002D1B30" w:rsidRPr="005B5819" w:rsidRDefault="002D1B30" w:rsidP="002D1B30">
      <w:pPr>
        <w:widowControl/>
        <w:autoSpaceDE/>
        <w:autoSpaceDN/>
        <w:adjustRightInd/>
        <w:spacing w:after="160" w:line="256" w:lineRule="auto"/>
        <w:jc w:val="both"/>
        <w:rPr>
          <w:rFonts w:eastAsiaTheme="minorHAnsi" w:cstheme="minorBidi"/>
          <w:b w:val="0"/>
          <w:bCs w:val="0"/>
          <w:sz w:val="28"/>
          <w:szCs w:val="28"/>
        </w:rPr>
      </w:pPr>
      <w:r w:rsidRPr="005B5819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«09» декабрь 2025 </w:t>
      </w:r>
      <w:proofErr w:type="spellStart"/>
      <w:r w:rsidRPr="005B5819">
        <w:rPr>
          <w:rFonts w:eastAsiaTheme="minorHAnsi" w:cstheme="minorBidi"/>
          <w:b w:val="0"/>
          <w:bCs w:val="0"/>
          <w:sz w:val="28"/>
          <w:szCs w:val="28"/>
          <w:lang w:eastAsia="en-US"/>
        </w:rPr>
        <w:t>йыл</w:t>
      </w:r>
      <w:proofErr w:type="spellEnd"/>
      <w:r w:rsidRPr="005B5819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                           №62                 </w:t>
      </w:r>
      <w:proofErr w:type="gramStart"/>
      <w:r w:rsidRPr="005B5819">
        <w:rPr>
          <w:rFonts w:eastAsiaTheme="minorHAnsi" w:cstheme="minorBidi"/>
          <w:b w:val="0"/>
          <w:bCs w:val="0"/>
          <w:sz w:val="28"/>
          <w:szCs w:val="28"/>
          <w:lang w:eastAsia="en-US"/>
        </w:rPr>
        <w:t xml:space="preserve">   «</w:t>
      </w:r>
      <w:proofErr w:type="gramEnd"/>
      <w:r w:rsidRPr="005B5819">
        <w:rPr>
          <w:rFonts w:eastAsiaTheme="minorHAnsi" w:cstheme="minorBidi"/>
          <w:b w:val="0"/>
          <w:bCs w:val="0"/>
          <w:sz w:val="28"/>
          <w:szCs w:val="28"/>
          <w:lang w:eastAsia="en-US"/>
        </w:rPr>
        <w:t>09» декабря 2025 года</w:t>
      </w:r>
    </w:p>
    <w:p w:rsidR="002D1B30" w:rsidRPr="005B5819" w:rsidRDefault="002D1B30" w:rsidP="002D1B30">
      <w:pPr>
        <w:pStyle w:val="a3"/>
        <w:jc w:val="center"/>
        <w:rPr>
          <w:rFonts w:eastAsiaTheme="minorHAnsi"/>
          <w:b w:val="0"/>
          <w:sz w:val="28"/>
          <w:szCs w:val="28"/>
          <w:lang w:val="ba-RU" w:eastAsia="en-US"/>
        </w:rPr>
      </w:pPr>
      <w:r w:rsidRPr="005B5819">
        <w:rPr>
          <w:rFonts w:eastAsiaTheme="minorHAnsi"/>
          <w:b w:val="0"/>
          <w:sz w:val="28"/>
          <w:szCs w:val="28"/>
          <w:lang w:val="ba-RU" w:eastAsia="en-US"/>
        </w:rPr>
        <w:t xml:space="preserve">  ҠАРАР                                                                        ПОСТАНОВЛЕНИЕ</w:t>
      </w:r>
    </w:p>
    <w:p w:rsidR="002D1B30" w:rsidRPr="005B5819" w:rsidRDefault="002D1B30" w:rsidP="002D1B30">
      <w:pPr>
        <w:pStyle w:val="a3"/>
        <w:jc w:val="center"/>
        <w:rPr>
          <w:rFonts w:eastAsiaTheme="minorHAnsi"/>
          <w:b w:val="0"/>
          <w:sz w:val="28"/>
          <w:szCs w:val="28"/>
          <w:lang w:val="ba-RU" w:eastAsia="en-US"/>
        </w:rPr>
      </w:pPr>
      <w:r w:rsidRPr="005B5819">
        <w:rPr>
          <w:rFonts w:eastAsiaTheme="minorHAnsi"/>
          <w:b w:val="0"/>
          <w:sz w:val="28"/>
          <w:szCs w:val="28"/>
          <w:lang w:val="ba-RU" w:eastAsia="en-US"/>
        </w:rPr>
        <w:t>Түбәнге Әрмет ауылы                                                         село Нижнеарметово</w:t>
      </w:r>
    </w:p>
    <w:p w:rsidR="002D1B30" w:rsidRPr="005B5819" w:rsidRDefault="002D1B30" w:rsidP="002D1B30">
      <w:pPr>
        <w:widowControl/>
        <w:autoSpaceDE/>
        <w:autoSpaceDN/>
        <w:adjustRightInd/>
        <w:rPr>
          <w:rFonts w:eastAsia="Calibri"/>
          <w:bCs w:val="0"/>
          <w:sz w:val="28"/>
          <w:szCs w:val="28"/>
        </w:rPr>
      </w:pPr>
    </w:p>
    <w:p w:rsidR="002D1B30" w:rsidRPr="005B5819" w:rsidRDefault="002D1B30" w:rsidP="002D1B30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bookmarkStart w:id="0" w:name="_Hlk191991518"/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D1B30" w:rsidRPr="005B5819" w:rsidTr="00742DD2">
        <w:tc>
          <w:tcPr>
            <w:tcW w:w="9464" w:type="dxa"/>
          </w:tcPr>
          <w:p w:rsidR="002D1B30" w:rsidRPr="005B5819" w:rsidRDefault="002D1B30" w:rsidP="00742DD2">
            <w:pPr>
              <w:widowControl/>
              <w:autoSpaceDE/>
              <w:autoSpaceDN/>
              <w:adjustRightInd/>
              <w:jc w:val="center"/>
              <w:rPr>
                <w:bCs w:val="0"/>
                <w:sz w:val="28"/>
                <w:szCs w:val="28"/>
              </w:rPr>
            </w:pPr>
            <w:bookmarkStart w:id="1" w:name="_GoBack"/>
            <w:r w:rsidRPr="005B5819">
              <w:rPr>
                <w:bCs w:val="0"/>
                <w:sz w:val="28"/>
                <w:szCs w:val="28"/>
              </w:rPr>
              <w:t>Об утверждении муниципальной программы «Профилактика терроризма и экстремизма</w:t>
            </w:r>
            <w:bookmarkEnd w:id="1"/>
            <w:r w:rsidRPr="005B5819">
              <w:rPr>
                <w:bCs w:val="0"/>
                <w:sz w:val="28"/>
                <w:szCs w:val="28"/>
              </w:rPr>
              <w:t xml:space="preserve">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 w:rsidRPr="005B5819">
              <w:rPr>
                <w:sz w:val="28"/>
                <w:szCs w:val="28"/>
              </w:rPr>
              <w:t>Арметовский</w:t>
            </w:r>
            <w:proofErr w:type="spellEnd"/>
            <w:r w:rsidRPr="005B5819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B5819">
              <w:rPr>
                <w:sz w:val="28"/>
                <w:szCs w:val="28"/>
              </w:rPr>
              <w:t>Ишимбайский</w:t>
            </w:r>
            <w:proofErr w:type="spellEnd"/>
            <w:r w:rsidRPr="005B5819">
              <w:rPr>
                <w:sz w:val="28"/>
                <w:szCs w:val="28"/>
              </w:rPr>
              <w:t xml:space="preserve"> район Республики Башкортостан</w:t>
            </w:r>
            <w:r w:rsidRPr="005B5819">
              <w:rPr>
                <w:bCs w:val="0"/>
                <w:sz w:val="28"/>
                <w:szCs w:val="28"/>
              </w:rPr>
              <w:t>» на 2026-2028 годы</w:t>
            </w:r>
          </w:p>
          <w:p w:rsidR="002D1B30" w:rsidRPr="005B5819" w:rsidRDefault="002D1B30" w:rsidP="00742DD2">
            <w:pPr>
              <w:widowControl/>
              <w:autoSpaceDE/>
              <w:autoSpaceDN/>
              <w:adjustRightInd/>
              <w:jc w:val="center"/>
              <w:rPr>
                <w:bCs w:val="0"/>
                <w:sz w:val="28"/>
                <w:szCs w:val="28"/>
              </w:rPr>
            </w:pPr>
          </w:p>
        </w:tc>
      </w:tr>
    </w:tbl>
    <w:p w:rsidR="002D1B30" w:rsidRPr="005B5819" w:rsidRDefault="002D1B30" w:rsidP="002D1B30">
      <w:pPr>
        <w:widowControl/>
        <w:spacing w:line="276" w:lineRule="auto"/>
        <w:ind w:left="-426" w:firstLine="567"/>
        <w:jc w:val="both"/>
        <w:outlineLvl w:val="0"/>
        <w:rPr>
          <w:b w:val="0"/>
          <w:sz w:val="28"/>
          <w:szCs w:val="28"/>
        </w:rPr>
      </w:pPr>
      <w:r w:rsidRPr="005B5819">
        <w:rPr>
          <w:b w:val="0"/>
          <w:bCs w:val="0"/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2" w:name="_Hlk65751736"/>
      <w:r w:rsidRPr="005B5819">
        <w:rPr>
          <w:b w:val="0"/>
          <w:bCs w:val="0"/>
          <w:sz w:val="28"/>
          <w:szCs w:val="28"/>
        </w:rPr>
        <w:t xml:space="preserve">Администрация </w:t>
      </w:r>
      <w:r w:rsidRPr="005B5819">
        <w:rPr>
          <w:b w:val="0"/>
          <w:sz w:val="28"/>
          <w:szCs w:val="28"/>
        </w:rPr>
        <w:t xml:space="preserve">сельского поселения </w:t>
      </w:r>
      <w:proofErr w:type="spellStart"/>
      <w:r w:rsidRPr="005B5819">
        <w:rPr>
          <w:b w:val="0"/>
          <w:sz w:val="28"/>
          <w:szCs w:val="28"/>
        </w:rPr>
        <w:t>Арметовский</w:t>
      </w:r>
      <w:proofErr w:type="spellEnd"/>
      <w:r w:rsidRPr="005B5819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5B5819">
        <w:rPr>
          <w:b w:val="0"/>
          <w:sz w:val="28"/>
          <w:szCs w:val="28"/>
        </w:rPr>
        <w:t>Ишимбайский</w:t>
      </w:r>
      <w:proofErr w:type="spellEnd"/>
      <w:r w:rsidRPr="005B5819">
        <w:rPr>
          <w:b w:val="0"/>
          <w:sz w:val="28"/>
          <w:szCs w:val="28"/>
        </w:rPr>
        <w:t xml:space="preserve"> район Республики Башкортостан</w:t>
      </w:r>
      <w:bookmarkEnd w:id="2"/>
      <w:r w:rsidRPr="005B5819">
        <w:rPr>
          <w:b w:val="0"/>
          <w:sz w:val="28"/>
          <w:szCs w:val="28"/>
        </w:rPr>
        <w:t>,</w:t>
      </w:r>
    </w:p>
    <w:p w:rsidR="002D1B30" w:rsidRPr="005B5819" w:rsidRDefault="002D1B30" w:rsidP="002D1B30">
      <w:pPr>
        <w:widowControl/>
        <w:spacing w:line="276" w:lineRule="auto"/>
        <w:ind w:firstLine="567"/>
        <w:jc w:val="center"/>
        <w:outlineLvl w:val="0"/>
        <w:rPr>
          <w:b w:val="0"/>
          <w:sz w:val="28"/>
          <w:szCs w:val="28"/>
        </w:rPr>
      </w:pPr>
      <w:r w:rsidRPr="005B5819">
        <w:rPr>
          <w:bCs w:val="0"/>
          <w:sz w:val="28"/>
          <w:szCs w:val="28"/>
        </w:rPr>
        <w:t xml:space="preserve">п о с </w:t>
      </w:r>
      <w:proofErr w:type="gramStart"/>
      <w:r w:rsidRPr="005B5819">
        <w:rPr>
          <w:bCs w:val="0"/>
          <w:sz w:val="28"/>
          <w:szCs w:val="28"/>
        </w:rPr>
        <w:t>т</w:t>
      </w:r>
      <w:proofErr w:type="gramEnd"/>
      <w:r w:rsidRPr="005B5819">
        <w:rPr>
          <w:bCs w:val="0"/>
          <w:sz w:val="28"/>
          <w:szCs w:val="28"/>
        </w:rPr>
        <w:t xml:space="preserve"> а н о в л я е т: </w:t>
      </w:r>
    </w:p>
    <w:p w:rsidR="002D1B30" w:rsidRPr="005B5819" w:rsidRDefault="002D1B30" w:rsidP="002D1B30">
      <w:pPr>
        <w:widowControl/>
        <w:autoSpaceDE/>
        <w:autoSpaceDN/>
        <w:adjustRightInd/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1. 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3" w:name="_Hlk65747815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>сельского поселения</w:t>
      </w:r>
      <w:r w:rsidRPr="005B5819">
        <w:rPr>
          <w:rFonts w:eastAsia="Calibri"/>
          <w:b w:val="0"/>
          <w:sz w:val="28"/>
          <w:szCs w:val="28"/>
          <w:lang w:eastAsia="en-US"/>
        </w:rPr>
        <w:t xml:space="preserve"> </w:t>
      </w:r>
      <w:bookmarkStart w:id="4" w:name="_Hlk65750621"/>
      <w:proofErr w:type="spellStart"/>
      <w:r w:rsidRPr="005B5819">
        <w:rPr>
          <w:rFonts w:eastAsia="Calibri"/>
          <w:b w:val="0"/>
          <w:sz w:val="28"/>
          <w:szCs w:val="28"/>
          <w:lang w:eastAsia="en-US"/>
        </w:rPr>
        <w:t>Арметовский</w:t>
      </w:r>
      <w:proofErr w:type="spellEnd"/>
      <w:r w:rsidRPr="005B5819">
        <w:rPr>
          <w:rFonts w:eastAsia="Calibri"/>
          <w:b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5B5819">
        <w:rPr>
          <w:rFonts w:eastAsia="Calibri"/>
          <w:b w:val="0"/>
          <w:sz w:val="28"/>
          <w:szCs w:val="28"/>
          <w:lang w:eastAsia="en-US"/>
        </w:rPr>
        <w:t>Ишимбайский</w:t>
      </w:r>
      <w:proofErr w:type="spellEnd"/>
      <w:r w:rsidRPr="005B5819">
        <w:rPr>
          <w:rFonts w:eastAsia="Calibri"/>
          <w:b w:val="0"/>
          <w:sz w:val="28"/>
          <w:szCs w:val="28"/>
          <w:lang w:eastAsia="en-US"/>
        </w:rPr>
        <w:t xml:space="preserve"> район Республики Башкортостан на 2026-2028 годы</w:t>
      </w:r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bookmarkEnd w:id="3"/>
      <w:bookmarkEnd w:id="4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согласно приложению № 1. </w:t>
      </w:r>
    </w:p>
    <w:p w:rsidR="002D1B30" w:rsidRPr="005B5819" w:rsidRDefault="002D1B30" w:rsidP="002D1B30">
      <w:pPr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bookmarkStart w:id="5" w:name="_Hlk65751826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>2.</w:t>
      </w:r>
      <w:bookmarkStart w:id="6" w:name="_Hlk65751884"/>
      <w:bookmarkEnd w:id="5"/>
      <w:r w:rsidRPr="005B5819">
        <w:rPr>
          <w:rFonts w:eastAsiaTheme="minorEastAsia"/>
          <w:b w:val="0"/>
          <w:bCs w:val="0"/>
          <w:color w:val="000000"/>
          <w:sz w:val="28"/>
          <w:szCs w:val="28"/>
        </w:rPr>
        <w:t xml:space="preserve"> </w:t>
      </w:r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Настоящее постановление опубликовать на официальном сайте администрации сельского поселения </w:t>
      </w:r>
      <w:proofErr w:type="spellStart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>Арметовский</w:t>
      </w:r>
      <w:proofErr w:type="spellEnd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>Ишимбайский</w:t>
      </w:r>
      <w:proofErr w:type="spellEnd"/>
      <w:r w:rsidRPr="005B5819">
        <w:rPr>
          <w:rFonts w:eastAsia="Calibri"/>
          <w:b w:val="0"/>
          <w:bCs w:val="0"/>
          <w:sz w:val="28"/>
          <w:szCs w:val="28"/>
          <w:lang w:eastAsia="en-US"/>
        </w:rPr>
        <w:t xml:space="preserve">  район Республики Башкортостан </w:t>
      </w:r>
      <w:hyperlink r:id="rId6" w:history="1">
        <w:r w:rsidRPr="005B5819">
          <w:rPr>
            <w:b w:val="0"/>
            <w:bCs w:val="0"/>
            <w:color w:val="0563C1" w:themeColor="hyperlink"/>
            <w:sz w:val="28"/>
            <w:szCs w:val="28"/>
            <w:u w:val="single"/>
          </w:rPr>
          <w:t>http://armetovo.ru/</w:t>
        </w:r>
      </w:hyperlink>
      <w:r w:rsidRPr="005B5819">
        <w:rPr>
          <w:b w:val="0"/>
          <w:bCs w:val="0"/>
          <w:sz w:val="28"/>
          <w:szCs w:val="28"/>
        </w:rPr>
        <w:t xml:space="preserve"> </w:t>
      </w:r>
    </w:p>
    <w:p w:rsidR="002D1B30" w:rsidRPr="005B5819" w:rsidRDefault="002D1B30" w:rsidP="002D1B30">
      <w:pPr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5B5819">
        <w:rPr>
          <w:rFonts w:eastAsia="Calibri"/>
          <w:b w:val="0"/>
          <w:bCs w:val="0"/>
          <w:sz w:val="28"/>
          <w:szCs w:val="28"/>
          <w:lang w:eastAsia="en-US"/>
        </w:rPr>
        <w:t>3. Настоящее постановление вступает в силу со дня его официального опубликования.</w:t>
      </w:r>
    </w:p>
    <w:bookmarkEnd w:id="6"/>
    <w:p w:rsidR="002D1B30" w:rsidRPr="005B5819" w:rsidRDefault="002D1B30" w:rsidP="002D1B30">
      <w:pPr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5B5819">
        <w:rPr>
          <w:rFonts w:eastAsia="Calibri"/>
          <w:b w:val="0"/>
          <w:bCs w:val="0"/>
          <w:sz w:val="28"/>
          <w:szCs w:val="28"/>
          <w:lang w:eastAsia="en-US"/>
        </w:rPr>
        <w:t>4.    Контроль за исполнением постановления оставляю за собой.</w:t>
      </w:r>
    </w:p>
    <w:p w:rsidR="002D1B30" w:rsidRPr="005B5819" w:rsidRDefault="002D1B30" w:rsidP="002D1B30">
      <w:pPr>
        <w:widowControl/>
        <w:autoSpaceDE/>
        <w:autoSpaceDN/>
        <w:adjustRightInd/>
        <w:spacing w:line="276" w:lineRule="auto"/>
        <w:ind w:left="-142"/>
        <w:jc w:val="both"/>
        <w:rPr>
          <w:b w:val="0"/>
          <w:bCs w:val="0"/>
          <w:sz w:val="28"/>
          <w:szCs w:val="28"/>
        </w:rPr>
      </w:pPr>
    </w:p>
    <w:p w:rsidR="002D1B30" w:rsidRPr="005B5819" w:rsidRDefault="002D1B30" w:rsidP="002D1B30">
      <w:pPr>
        <w:widowControl/>
        <w:autoSpaceDE/>
        <w:autoSpaceDN/>
        <w:adjustRightInd/>
        <w:spacing w:line="276" w:lineRule="auto"/>
        <w:jc w:val="both"/>
        <w:rPr>
          <w:b w:val="0"/>
          <w:bCs w:val="0"/>
          <w:sz w:val="28"/>
          <w:szCs w:val="28"/>
        </w:rPr>
      </w:pPr>
      <w:r w:rsidRPr="005B5819">
        <w:rPr>
          <w:b w:val="0"/>
          <w:bCs w:val="0"/>
          <w:sz w:val="28"/>
          <w:szCs w:val="28"/>
        </w:rPr>
        <w:t>Глава сельского поселения</w:t>
      </w:r>
      <w:r w:rsidRPr="005B5819">
        <w:rPr>
          <w:b w:val="0"/>
          <w:bCs w:val="0"/>
          <w:sz w:val="28"/>
          <w:szCs w:val="28"/>
        </w:rPr>
        <w:tab/>
      </w:r>
      <w:r w:rsidRPr="005B5819">
        <w:rPr>
          <w:b w:val="0"/>
          <w:bCs w:val="0"/>
          <w:sz w:val="28"/>
          <w:szCs w:val="28"/>
        </w:rPr>
        <w:tab/>
        <w:t xml:space="preserve">                                            </w:t>
      </w:r>
      <w:proofErr w:type="spellStart"/>
      <w:r w:rsidRPr="005B5819">
        <w:rPr>
          <w:b w:val="0"/>
          <w:bCs w:val="0"/>
          <w:sz w:val="28"/>
          <w:szCs w:val="28"/>
        </w:rPr>
        <w:t>А.А.Шагиев</w:t>
      </w:r>
      <w:proofErr w:type="spellEnd"/>
    </w:p>
    <w:p w:rsidR="002D1B30" w:rsidRPr="00A12FF2" w:rsidRDefault="002D1B30" w:rsidP="002D1B30">
      <w:pPr>
        <w:pageBreakBefore/>
        <w:widowControl/>
        <w:autoSpaceDE/>
        <w:autoSpaceDN/>
        <w:adjustRightInd/>
        <w:ind w:left="6096"/>
        <w:rPr>
          <w:b w:val="0"/>
          <w:bCs w:val="0"/>
          <w:sz w:val="24"/>
          <w:szCs w:val="24"/>
        </w:rPr>
      </w:pPr>
      <w:r w:rsidRPr="00A12FF2">
        <w:rPr>
          <w:b w:val="0"/>
          <w:bCs w:val="0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proofErr w:type="spellStart"/>
      <w:r w:rsidRPr="00A12FF2">
        <w:rPr>
          <w:b w:val="0"/>
          <w:bCs w:val="0"/>
          <w:sz w:val="24"/>
          <w:szCs w:val="24"/>
        </w:rPr>
        <w:t>Арметовский</w:t>
      </w:r>
      <w:proofErr w:type="spellEnd"/>
      <w:r w:rsidRPr="00A12FF2">
        <w:rPr>
          <w:b w:val="0"/>
          <w:bCs w:val="0"/>
          <w:sz w:val="24"/>
          <w:szCs w:val="24"/>
        </w:rPr>
        <w:t xml:space="preserve"> сельсовет муниципального района </w:t>
      </w:r>
      <w:proofErr w:type="spellStart"/>
      <w:r w:rsidRPr="00A12FF2">
        <w:rPr>
          <w:b w:val="0"/>
          <w:bCs w:val="0"/>
          <w:sz w:val="24"/>
          <w:szCs w:val="24"/>
        </w:rPr>
        <w:t>Ишимбайский</w:t>
      </w:r>
      <w:proofErr w:type="spellEnd"/>
      <w:r w:rsidRPr="00A12FF2">
        <w:rPr>
          <w:b w:val="0"/>
          <w:bCs w:val="0"/>
          <w:sz w:val="24"/>
          <w:szCs w:val="24"/>
        </w:rPr>
        <w:t xml:space="preserve"> район Республики Башкортостан  </w:t>
      </w:r>
    </w:p>
    <w:p w:rsidR="002D1B30" w:rsidRPr="00A12FF2" w:rsidRDefault="002D1B30" w:rsidP="002D1B30">
      <w:pPr>
        <w:widowControl/>
        <w:autoSpaceDE/>
        <w:autoSpaceDN/>
        <w:adjustRightInd/>
        <w:ind w:left="6096"/>
        <w:rPr>
          <w:b w:val="0"/>
          <w:bCs w:val="0"/>
          <w:sz w:val="24"/>
          <w:szCs w:val="24"/>
        </w:rPr>
      </w:pPr>
      <w:r w:rsidRPr="00A12FF2">
        <w:rPr>
          <w:b w:val="0"/>
          <w:bCs w:val="0"/>
          <w:sz w:val="24"/>
          <w:szCs w:val="24"/>
        </w:rPr>
        <w:t>от «</w:t>
      </w:r>
      <w:r>
        <w:rPr>
          <w:b w:val="0"/>
          <w:bCs w:val="0"/>
          <w:sz w:val="24"/>
          <w:szCs w:val="24"/>
        </w:rPr>
        <w:t xml:space="preserve">09» декабря </w:t>
      </w:r>
      <w:r w:rsidRPr="00A12FF2">
        <w:rPr>
          <w:b w:val="0"/>
          <w:bCs w:val="0"/>
          <w:sz w:val="24"/>
          <w:szCs w:val="24"/>
        </w:rPr>
        <w:t>2025г</w:t>
      </w: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 w:val="0"/>
          <w:bCs w:val="0"/>
          <w:sz w:val="20"/>
          <w:szCs w:val="20"/>
        </w:rPr>
      </w:pP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 w:val="0"/>
          <w:bCs w:val="0"/>
          <w:sz w:val="20"/>
          <w:szCs w:val="20"/>
        </w:rPr>
      </w:pPr>
    </w:p>
    <w:p w:rsidR="002D1B30" w:rsidRPr="00A12FF2" w:rsidRDefault="002D1B30" w:rsidP="002D1B30">
      <w:pPr>
        <w:widowControl/>
        <w:spacing w:line="360" w:lineRule="auto"/>
        <w:jc w:val="center"/>
        <w:rPr>
          <w:sz w:val="24"/>
          <w:szCs w:val="24"/>
        </w:rPr>
      </w:pPr>
      <w:r w:rsidRPr="00A12FF2">
        <w:rPr>
          <w:sz w:val="24"/>
          <w:szCs w:val="24"/>
        </w:rPr>
        <w:t>МУНИЦИПАЛЬНАЯ ПРОГРАММА</w:t>
      </w:r>
    </w:p>
    <w:p w:rsidR="002D1B30" w:rsidRPr="00A12FF2" w:rsidRDefault="002D1B30" w:rsidP="002D1B30">
      <w:pPr>
        <w:widowControl/>
        <w:jc w:val="center"/>
        <w:rPr>
          <w:caps/>
          <w:sz w:val="24"/>
          <w:szCs w:val="24"/>
        </w:rPr>
      </w:pPr>
      <w:r w:rsidRPr="00A12FF2">
        <w:rPr>
          <w:caps/>
          <w:sz w:val="24"/>
          <w:szCs w:val="24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7" w:name="_Hlk65747887"/>
      <w:r w:rsidRPr="00A12FF2">
        <w:rPr>
          <w:caps/>
          <w:sz w:val="24"/>
          <w:szCs w:val="24"/>
        </w:rPr>
        <w:t xml:space="preserve">сельского поселения АРМЕТОВСКИЙ сельсовет муниципального района ИШИМБАЙСКИЙ район Республики Башкортостан </w:t>
      </w:r>
    </w:p>
    <w:p w:rsidR="002D1B30" w:rsidRPr="00A12FF2" w:rsidRDefault="002D1B30" w:rsidP="002D1B30">
      <w:pPr>
        <w:widowControl/>
        <w:jc w:val="center"/>
        <w:rPr>
          <w:caps/>
          <w:sz w:val="24"/>
          <w:szCs w:val="24"/>
        </w:rPr>
      </w:pPr>
      <w:r w:rsidRPr="00A12FF2">
        <w:rPr>
          <w:caps/>
          <w:sz w:val="24"/>
          <w:szCs w:val="24"/>
        </w:rPr>
        <w:t>на 202</w:t>
      </w:r>
      <w:r>
        <w:rPr>
          <w:caps/>
          <w:sz w:val="24"/>
          <w:szCs w:val="24"/>
        </w:rPr>
        <w:t>6</w:t>
      </w:r>
      <w:r w:rsidRPr="00A12FF2">
        <w:rPr>
          <w:caps/>
          <w:sz w:val="24"/>
          <w:szCs w:val="24"/>
        </w:rPr>
        <w:t>-202</w:t>
      </w:r>
      <w:r>
        <w:rPr>
          <w:caps/>
          <w:sz w:val="24"/>
          <w:szCs w:val="24"/>
        </w:rPr>
        <w:t>8</w:t>
      </w:r>
      <w:r w:rsidRPr="00A12FF2">
        <w:rPr>
          <w:caps/>
          <w:sz w:val="24"/>
          <w:szCs w:val="24"/>
        </w:rPr>
        <w:t xml:space="preserve"> </w:t>
      </w:r>
      <w:bookmarkEnd w:id="7"/>
      <w:r w:rsidRPr="00A12FF2">
        <w:rPr>
          <w:caps/>
          <w:sz w:val="24"/>
          <w:szCs w:val="24"/>
        </w:rPr>
        <w:t>годы»</w:t>
      </w:r>
    </w:p>
    <w:p w:rsidR="002D1B30" w:rsidRPr="00A12FF2" w:rsidRDefault="002D1B30" w:rsidP="002D1B30">
      <w:pPr>
        <w:widowControl/>
        <w:jc w:val="center"/>
        <w:rPr>
          <w:b w:val="0"/>
          <w:sz w:val="24"/>
          <w:szCs w:val="24"/>
        </w:rPr>
      </w:pPr>
    </w:p>
    <w:p w:rsidR="002D1B30" w:rsidRPr="00A12FF2" w:rsidRDefault="002D1B30" w:rsidP="002D1B30">
      <w:pPr>
        <w:widowControl/>
        <w:jc w:val="center"/>
        <w:rPr>
          <w:b w:val="0"/>
          <w:sz w:val="24"/>
          <w:szCs w:val="24"/>
        </w:rPr>
      </w:pPr>
    </w:p>
    <w:p w:rsidR="002D1B30" w:rsidRPr="00A12FF2" w:rsidRDefault="002D1B30" w:rsidP="002D1B30">
      <w:pPr>
        <w:widowControl/>
        <w:jc w:val="center"/>
        <w:rPr>
          <w:b w:val="0"/>
          <w:sz w:val="24"/>
          <w:szCs w:val="24"/>
        </w:rPr>
      </w:pPr>
      <w:r w:rsidRPr="00A12FF2">
        <w:rPr>
          <w:sz w:val="24"/>
          <w:szCs w:val="24"/>
        </w:rPr>
        <w:t>ПАСПОРТ</w:t>
      </w:r>
    </w:p>
    <w:p w:rsidR="002D1B30" w:rsidRPr="00A12FF2" w:rsidRDefault="002D1B30" w:rsidP="002D1B30">
      <w:pPr>
        <w:widowControl/>
        <w:jc w:val="center"/>
        <w:rPr>
          <w:sz w:val="24"/>
          <w:szCs w:val="24"/>
        </w:rPr>
      </w:pPr>
      <w:r w:rsidRPr="00A12FF2">
        <w:rPr>
          <w:sz w:val="24"/>
          <w:szCs w:val="24"/>
        </w:rPr>
        <w:t>МУНИЦИПАЛЬНОЙ ПРОГРАММЫ</w:t>
      </w:r>
    </w:p>
    <w:p w:rsidR="002D1B30" w:rsidRPr="00A12FF2" w:rsidRDefault="002D1B30" w:rsidP="002D1B30">
      <w:pPr>
        <w:widowControl/>
        <w:jc w:val="center"/>
        <w:rPr>
          <w:caps/>
          <w:sz w:val="24"/>
          <w:szCs w:val="24"/>
        </w:rPr>
      </w:pPr>
      <w:r w:rsidRPr="00A12FF2">
        <w:rPr>
          <w:sz w:val="24"/>
          <w:szCs w:val="24"/>
        </w:rPr>
        <w:t>«</w:t>
      </w:r>
      <w:r w:rsidRPr="00A12FF2">
        <w:rPr>
          <w:caps/>
          <w:sz w:val="24"/>
          <w:szCs w:val="24"/>
        </w:rPr>
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АРМЕТОВСКИЙ сельсовет муниципального района ИШИМБАЙСКИЙ район Республики Башкортостан </w:t>
      </w:r>
    </w:p>
    <w:p w:rsidR="002D1B30" w:rsidRPr="00A12FF2" w:rsidRDefault="002D1B30" w:rsidP="002D1B30">
      <w:pPr>
        <w:widowControl/>
        <w:jc w:val="center"/>
        <w:rPr>
          <w:sz w:val="24"/>
          <w:szCs w:val="24"/>
        </w:rPr>
      </w:pPr>
      <w:r w:rsidRPr="00A12FF2">
        <w:rPr>
          <w:caps/>
          <w:sz w:val="24"/>
          <w:szCs w:val="24"/>
        </w:rPr>
        <w:t>на 202</w:t>
      </w:r>
      <w:r>
        <w:rPr>
          <w:caps/>
          <w:sz w:val="24"/>
          <w:szCs w:val="24"/>
        </w:rPr>
        <w:t>6</w:t>
      </w:r>
      <w:r w:rsidRPr="00A12FF2">
        <w:rPr>
          <w:caps/>
          <w:sz w:val="24"/>
          <w:szCs w:val="24"/>
        </w:rPr>
        <w:t>-202</w:t>
      </w:r>
      <w:r>
        <w:rPr>
          <w:caps/>
          <w:sz w:val="24"/>
          <w:szCs w:val="24"/>
        </w:rPr>
        <w:t>8</w:t>
      </w:r>
      <w:r w:rsidRPr="00A12FF2">
        <w:rPr>
          <w:caps/>
          <w:sz w:val="24"/>
          <w:szCs w:val="24"/>
        </w:rPr>
        <w:t xml:space="preserve"> годы</w:t>
      </w:r>
      <w:r w:rsidRPr="00A12FF2">
        <w:rPr>
          <w:sz w:val="24"/>
          <w:szCs w:val="24"/>
        </w:rPr>
        <w:t>»</w:t>
      </w:r>
    </w:p>
    <w:p w:rsidR="002D1B30" w:rsidRPr="00A12FF2" w:rsidRDefault="002D1B30" w:rsidP="002D1B30">
      <w:pPr>
        <w:widowControl/>
        <w:jc w:val="both"/>
        <w:rPr>
          <w:b w:val="0"/>
          <w:bCs w:val="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73"/>
      </w:tblGrid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ind w:firstLine="52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 на 2025-2027годы» (далее – Программа)</w:t>
            </w:r>
          </w:p>
        </w:tc>
      </w:tr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firstLine="243"/>
              <w:contextualSpacing/>
              <w:jc w:val="both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  <w:r w:rsidRPr="00A12FF2"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firstLine="243"/>
              <w:contextualSpacing/>
              <w:jc w:val="both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  <w:r w:rsidRPr="00A12FF2"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firstLine="243"/>
              <w:contextualSpacing/>
              <w:jc w:val="both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  <w:r w:rsidRPr="00A12FF2"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firstLine="243"/>
              <w:contextualSpacing/>
              <w:jc w:val="both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  <w:r w:rsidRPr="00A12FF2"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202</w:t>
            </w:r>
            <w:r>
              <w:rPr>
                <w:b w:val="0"/>
                <w:bCs w:val="0"/>
                <w:sz w:val="26"/>
                <w:szCs w:val="26"/>
              </w:rPr>
              <w:t>6</w:t>
            </w:r>
            <w:r w:rsidRPr="00A12FF2">
              <w:rPr>
                <w:b w:val="0"/>
                <w:bCs w:val="0"/>
                <w:sz w:val="26"/>
                <w:szCs w:val="26"/>
              </w:rPr>
              <w:t>-202</w:t>
            </w:r>
            <w:r>
              <w:rPr>
                <w:b w:val="0"/>
                <w:bCs w:val="0"/>
                <w:sz w:val="26"/>
                <w:szCs w:val="26"/>
              </w:rPr>
              <w:t>8</w:t>
            </w:r>
            <w:r w:rsidRPr="00A12FF2">
              <w:rPr>
                <w:b w:val="0"/>
                <w:bCs w:val="0"/>
                <w:sz w:val="26"/>
                <w:szCs w:val="26"/>
              </w:rPr>
              <w:t xml:space="preserve"> годы</w:t>
            </w:r>
          </w:p>
        </w:tc>
      </w:tr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lastRenderedPageBreak/>
              <w:t>Цели и задачи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утверждение основ гражданской идентичности как начала объединяющего всех жителей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 (далее – </w:t>
            </w:r>
            <w:bookmarkStart w:id="8" w:name="_Hlk65748527"/>
            <w:r w:rsidRPr="00A12FF2">
              <w:rPr>
                <w:b w:val="0"/>
                <w:bCs w:val="0"/>
                <w:sz w:val="26"/>
                <w:szCs w:val="26"/>
              </w:rPr>
              <w:t xml:space="preserve">сельское поселение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</w:t>
            </w:r>
            <w:bookmarkEnd w:id="8"/>
            <w:r w:rsidRPr="00A12FF2">
              <w:rPr>
                <w:b w:val="0"/>
                <w:bCs w:val="0"/>
                <w:sz w:val="26"/>
                <w:szCs w:val="26"/>
              </w:rPr>
              <w:t xml:space="preserve">)»; 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воспитание культуры толерантности и межнационального согласия;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3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разработка и реализация в учреждениях дошкольного, начального, среднего образования муниципального образования сельского поселения 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 </w:t>
            </w:r>
          </w:p>
        </w:tc>
      </w:tr>
      <w:tr w:rsidR="002D1B30" w:rsidRPr="00A12FF2" w:rsidTr="00742DD2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Объем финансирования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ind w:firstLine="45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ind w:firstLine="457"/>
              <w:jc w:val="both"/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</w:pPr>
            <w:r w:rsidRPr="00A12FF2"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  <w:t xml:space="preserve">Источником финансирования являются средства бюджета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  <w:t xml:space="preserve"> сельсовет. 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ind w:firstLine="457"/>
              <w:jc w:val="both"/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</w:pPr>
            <w:r w:rsidRPr="00A12FF2"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ind w:firstLine="457"/>
              <w:jc w:val="both"/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</w:pPr>
            <w:r w:rsidRPr="00A12FF2">
              <w:rPr>
                <w:rFonts w:eastAsia="DejaVu Sans" w:cs="DejaVu Sans"/>
                <w:b w:val="0"/>
                <w:bCs w:val="0"/>
                <w:color w:val="000000"/>
                <w:sz w:val="26"/>
                <w:szCs w:val="26"/>
                <w:lang w:val="ru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</w:t>
            </w:r>
          </w:p>
        </w:tc>
      </w:tr>
      <w:tr w:rsidR="002D1B30" w:rsidRPr="00A12FF2" w:rsidTr="00742DD2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2" w:firstLine="328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2" w:firstLine="328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2" w:firstLine="328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2" w:firstLine="328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2D1B30" w:rsidRPr="00A12FF2" w:rsidRDefault="002D1B30" w:rsidP="00742D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2" w:firstLine="328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2D1B30" w:rsidRPr="00A12FF2" w:rsidTr="00742DD2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Разработчик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ind w:firstLine="2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Администрация </w:t>
            </w:r>
            <w:bookmarkStart w:id="9" w:name="_Hlk65748689"/>
            <w:r w:rsidRPr="00A12FF2">
              <w:rPr>
                <w:b w:val="0"/>
                <w:bCs w:val="0"/>
                <w:sz w:val="26"/>
                <w:szCs w:val="26"/>
              </w:rPr>
              <w:t xml:space="preserve">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 </w:t>
            </w:r>
            <w:bookmarkEnd w:id="9"/>
          </w:p>
        </w:tc>
      </w:tr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Стоимость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Не имеет финансовых затрат</w:t>
            </w:r>
          </w:p>
        </w:tc>
      </w:tr>
      <w:tr w:rsidR="002D1B30" w:rsidRPr="00A12FF2" w:rsidTr="00742DD2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Представитель заказчика Программы 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ind w:firstLine="27"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 </w:t>
            </w:r>
          </w:p>
        </w:tc>
      </w:tr>
      <w:tr w:rsidR="002D1B30" w:rsidRPr="00A12FF2" w:rsidTr="00742DD2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Исполнитель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</w:t>
            </w:r>
          </w:p>
        </w:tc>
      </w:tr>
      <w:tr w:rsidR="002D1B30" w:rsidRPr="00A12FF2" w:rsidTr="00742DD2">
        <w:trPr>
          <w:cantSplit/>
          <w:trHeight w:val="7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rPr>
                <w:b w:val="0"/>
                <w:bCs w:val="0"/>
                <w:sz w:val="26"/>
                <w:szCs w:val="26"/>
              </w:rPr>
            </w:pPr>
            <w:r w:rsidRPr="00A12FF2">
              <w:rPr>
                <w:b w:val="0"/>
                <w:bCs w:val="0"/>
                <w:sz w:val="26"/>
                <w:szCs w:val="26"/>
              </w:rPr>
              <w:t>Фамилия, имя, отчество, номер телефона руководителя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30" w:rsidRPr="00A12FF2" w:rsidRDefault="002D1B30" w:rsidP="00742DD2">
            <w:pPr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Шагиев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Анур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Адгамович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– глава  сельского поселения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A12FF2">
              <w:rPr>
                <w:b w:val="0"/>
                <w:bCs w:val="0"/>
                <w:sz w:val="26"/>
                <w:szCs w:val="26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6"/>
                <w:szCs w:val="26"/>
              </w:rPr>
              <w:t xml:space="preserve"> район Республики Башкортостан, тел. 8 (34794) 73-6-12</w:t>
            </w:r>
          </w:p>
        </w:tc>
      </w:tr>
    </w:tbl>
    <w:p w:rsidR="002D1B30" w:rsidRPr="00A12FF2" w:rsidRDefault="002D1B30" w:rsidP="002D1B30">
      <w:pPr>
        <w:widowControl/>
        <w:spacing w:before="240" w:after="120"/>
        <w:jc w:val="center"/>
        <w:outlineLvl w:val="1"/>
        <w:rPr>
          <w:bCs w:val="0"/>
          <w:sz w:val="26"/>
          <w:szCs w:val="26"/>
        </w:rPr>
      </w:pPr>
      <w:r w:rsidRPr="00A12FF2">
        <w:rPr>
          <w:bCs w:val="0"/>
          <w:sz w:val="26"/>
          <w:szCs w:val="26"/>
        </w:rPr>
        <w:t>1. Содержание и оценка исходной ситуации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Это обусловлено, в первую очередь, тем, что молодежь представляет собой особую социальную группу, </w:t>
      </w:r>
      <w:r w:rsidRPr="00A12FF2">
        <w:rPr>
          <w:b w:val="0"/>
          <w:bCs w:val="0"/>
          <w:sz w:val="26"/>
          <w:szCs w:val="26"/>
        </w:rPr>
        <w:lastRenderedPageBreak/>
        <w:t>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A12FF2">
        <w:rPr>
          <w:b w:val="0"/>
          <w:bCs w:val="0"/>
          <w:sz w:val="26"/>
          <w:szCs w:val="26"/>
        </w:rPr>
        <w:t>этномигрантофобий</w:t>
      </w:r>
      <w:proofErr w:type="spellEnd"/>
      <w:r w:rsidRPr="00A12FF2">
        <w:rPr>
          <w:b w:val="0"/>
          <w:bCs w:val="0"/>
          <w:sz w:val="26"/>
          <w:szCs w:val="26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</w:t>
      </w:r>
    </w:p>
    <w:p w:rsidR="002D1B30" w:rsidRPr="00A12FF2" w:rsidRDefault="002D1B30" w:rsidP="002D1B30">
      <w:pPr>
        <w:widowControl/>
        <w:autoSpaceDE/>
        <w:autoSpaceDN/>
        <w:adjustRightInd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Сегодняшняя борьба с экстремизмом затрагивает также сферы, которые трактуются как:</w:t>
      </w:r>
    </w:p>
    <w:p w:rsidR="002D1B30" w:rsidRPr="00A12FF2" w:rsidRDefault="002D1B30" w:rsidP="002D1B30">
      <w:pPr>
        <w:widowControl/>
        <w:numPr>
          <w:ilvl w:val="0"/>
          <w:numId w:val="4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подрыв безопасности Российской Федерации;</w:t>
      </w:r>
    </w:p>
    <w:p w:rsidR="002D1B30" w:rsidRPr="00A12FF2" w:rsidRDefault="002D1B30" w:rsidP="002D1B30">
      <w:pPr>
        <w:widowControl/>
        <w:numPr>
          <w:ilvl w:val="0"/>
          <w:numId w:val="4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2D1B30" w:rsidRPr="00A12FF2" w:rsidRDefault="002D1B30" w:rsidP="002D1B30">
      <w:pPr>
        <w:widowControl/>
        <w:numPr>
          <w:ilvl w:val="0"/>
          <w:numId w:val="4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2D1B30" w:rsidRPr="00A12FF2" w:rsidRDefault="002D1B30" w:rsidP="002D1B30">
      <w:pPr>
        <w:widowControl/>
        <w:numPr>
          <w:ilvl w:val="0"/>
          <w:numId w:val="4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 xml:space="preserve"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</w:t>
      </w:r>
      <w:r w:rsidRPr="00A12FF2">
        <w:rPr>
          <w:b w:val="0"/>
          <w:bCs w:val="0"/>
          <w:sz w:val="26"/>
          <w:szCs w:val="26"/>
        </w:rPr>
        <w:lastRenderedPageBreak/>
        <w:t>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2D1B30" w:rsidRPr="00A12FF2" w:rsidRDefault="002D1B30" w:rsidP="002D1B30">
      <w:pPr>
        <w:widowControl/>
        <w:spacing w:before="120" w:after="120"/>
        <w:jc w:val="center"/>
        <w:outlineLvl w:val="2"/>
        <w:rPr>
          <w:bCs w:val="0"/>
          <w:sz w:val="26"/>
          <w:szCs w:val="26"/>
        </w:rPr>
      </w:pPr>
      <w:r w:rsidRPr="00A12FF2">
        <w:rPr>
          <w:bCs w:val="0"/>
          <w:sz w:val="26"/>
          <w:szCs w:val="26"/>
        </w:rPr>
        <w:t>2. Цели и задачи Программы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10" w:name="_Hlk65748572"/>
      <w:r w:rsidRPr="00A12FF2">
        <w:rPr>
          <w:b w:val="0"/>
          <w:bCs w:val="0"/>
          <w:sz w:val="26"/>
          <w:szCs w:val="26"/>
        </w:rPr>
        <w:t xml:space="preserve">сельском поселении </w:t>
      </w:r>
      <w:proofErr w:type="spellStart"/>
      <w:r>
        <w:rPr>
          <w:b w:val="0"/>
          <w:bCs w:val="0"/>
          <w:sz w:val="26"/>
          <w:szCs w:val="26"/>
        </w:rPr>
        <w:t>Арметовский</w:t>
      </w:r>
      <w:proofErr w:type="spellEnd"/>
      <w:r w:rsidRPr="00A12FF2">
        <w:rPr>
          <w:b w:val="0"/>
          <w:bCs w:val="0"/>
          <w:sz w:val="26"/>
          <w:szCs w:val="26"/>
        </w:rPr>
        <w:t xml:space="preserve"> сельсовет</w:t>
      </w:r>
      <w:bookmarkEnd w:id="10"/>
      <w:r w:rsidRPr="00A12FF2">
        <w:rPr>
          <w:b w:val="0"/>
          <w:bCs w:val="0"/>
          <w:sz w:val="26"/>
          <w:szCs w:val="26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Программа предусматривает решение следующих задач:</w:t>
      </w:r>
    </w:p>
    <w:p w:rsidR="002D1B30" w:rsidRPr="00A12FF2" w:rsidRDefault="002D1B30" w:rsidP="002D1B30">
      <w:pPr>
        <w:widowControl/>
        <w:numPr>
          <w:ilvl w:val="0"/>
          <w:numId w:val="5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системное противодействие идеологическим истокам терроризма;</w:t>
      </w:r>
    </w:p>
    <w:p w:rsidR="002D1B30" w:rsidRPr="00A12FF2" w:rsidRDefault="002D1B30" w:rsidP="002D1B30">
      <w:pPr>
        <w:widowControl/>
        <w:numPr>
          <w:ilvl w:val="0"/>
          <w:numId w:val="5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2D1B30" w:rsidRPr="00A12FF2" w:rsidRDefault="002D1B30" w:rsidP="002D1B30">
      <w:pPr>
        <w:widowControl/>
        <w:numPr>
          <w:ilvl w:val="0"/>
          <w:numId w:val="5"/>
        </w:numPr>
        <w:autoSpaceDE/>
        <w:autoSpaceDN/>
        <w:adjustRightInd/>
        <w:ind w:firstLine="360"/>
        <w:contextualSpacing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12FF2">
        <w:rPr>
          <w:rFonts w:eastAsia="Calibri"/>
          <w:b w:val="0"/>
          <w:bCs w:val="0"/>
          <w:sz w:val="26"/>
          <w:szCs w:val="26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:rsidR="002D1B30" w:rsidRPr="00A12FF2" w:rsidRDefault="002D1B30" w:rsidP="002D1B30">
      <w:pPr>
        <w:widowControl/>
        <w:spacing w:before="120" w:after="120"/>
        <w:jc w:val="center"/>
        <w:rPr>
          <w:bCs w:val="0"/>
          <w:sz w:val="26"/>
          <w:szCs w:val="26"/>
        </w:rPr>
      </w:pPr>
      <w:r w:rsidRPr="00A12FF2">
        <w:rPr>
          <w:bCs w:val="0"/>
          <w:sz w:val="26"/>
          <w:szCs w:val="26"/>
        </w:rPr>
        <w:t>3. Основные мероприятия Программы</w:t>
      </w:r>
    </w:p>
    <w:p w:rsidR="002D1B30" w:rsidRPr="00A12FF2" w:rsidRDefault="002D1B30" w:rsidP="002D1B30">
      <w:pPr>
        <w:widowControl/>
        <w:numPr>
          <w:ilvl w:val="0"/>
          <w:numId w:val="6"/>
        </w:numPr>
        <w:autoSpaceDE/>
        <w:autoSpaceDN/>
        <w:adjustRightInd/>
        <w:ind w:firstLine="360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Организационные меры профилактики терроризма и экстремизма.</w:t>
      </w:r>
    </w:p>
    <w:p w:rsidR="002D1B30" w:rsidRPr="00A12FF2" w:rsidRDefault="002D1B30" w:rsidP="002D1B30">
      <w:pPr>
        <w:widowControl/>
        <w:numPr>
          <w:ilvl w:val="0"/>
          <w:numId w:val="6"/>
        </w:numPr>
        <w:autoSpaceDE/>
        <w:autoSpaceDN/>
        <w:adjustRightInd/>
        <w:ind w:firstLine="360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Формирование системы противодействия идеологии терроризма и экстремизма.</w:t>
      </w:r>
    </w:p>
    <w:p w:rsidR="002D1B30" w:rsidRPr="00A12FF2" w:rsidRDefault="002D1B30" w:rsidP="002D1B30">
      <w:pPr>
        <w:widowControl/>
        <w:numPr>
          <w:ilvl w:val="0"/>
          <w:numId w:val="6"/>
        </w:numPr>
        <w:autoSpaceDE/>
        <w:autoSpaceDN/>
        <w:adjustRightInd/>
        <w:ind w:firstLine="360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Меры информационно-пропагандистского обеспечения профилактики терроризма и экстремизма.</w:t>
      </w:r>
    </w:p>
    <w:p w:rsidR="002D1B30" w:rsidRPr="00A12FF2" w:rsidRDefault="002D1B30" w:rsidP="002D1B30">
      <w:pPr>
        <w:widowControl/>
        <w:numPr>
          <w:ilvl w:val="0"/>
          <w:numId w:val="6"/>
        </w:numPr>
        <w:autoSpaceDE/>
        <w:autoSpaceDN/>
        <w:adjustRightInd/>
        <w:ind w:firstLine="360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>Меры по профилактике терроризма и экстремизма в учреждениях образования</w:t>
      </w:r>
    </w:p>
    <w:p w:rsidR="002D1B30" w:rsidRPr="00A12FF2" w:rsidRDefault="002D1B30" w:rsidP="002D1B30">
      <w:pPr>
        <w:widowControl/>
        <w:spacing w:before="120" w:after="120"/>
        <w:jc w:val="center"/>
        <w:rPr>
          <w:bCs w:val="0"/>
          <w:sz w:val="26"/>
          <w:szCs w:val="26"/>
        </w:rPr>
      </w:pPr>
      <w:r w:rsidRPr="00A12FF2">
        <w:rPr>
          <w:bCs w:val="0"/>
          <w:sz w:val="26"/>
          <w:szCs w:val="26"/>
        </w:rPr>
        <w:t>4. Организация управления реализации Программы и контроль за ходом ее выполнения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 xml:space="preserve">Контроль за исполнением Программы мероприятий осуществляется администрацией сельского поселения </w:t>
      </w:r>
      <w:proofErr w:type="spellStart"/>
      <w:r w:rsidRPr="00A12FF2">
        <w:rPr>
          <w:b w:val="0"/>
          <w:bCs w:val="0"/>
          <w:sz w:val="26"/>
          <w:szCs w:val="26"/>
        </w:rPr>
        <w:t>Арметовский</w:t>
      </w:r>
      <w:proofErr w:type="spellEnd"/>
      <w:r w:rsidRPr="00A12FF2">
        <w:rPr>
          <w:b w:val="0"/>
          <w:bCs w:val="0"/>
          <w:sz w:val="26"/>
          <w:szCs w:val="26"/>
        </w:rPr>
        <w:t xml:space="preserve"> сельсовет. Ход и результаты выполнения мероприятий могут быть освещены в СМИ, рассмотрены на заседаниях комиссии по профилактике терроризма и экстремизма в сельском поселении </w:t>
      </w:r>
      <w:proofErr w:type="spellStart"/>
      <w:r>
        <w:rPr>
          <w:b w:val="0"/>
          <w:bCs w:val="0"/>
          <w:sz w:val="26"/>
          <w:szCs w:val="26"/>
        </w:rPr>
        <w:t>Арметовский</w:t>
      </w:r>
      <w:proofErr w:type="spellEnd"/>
      <w:r w:rsidRPr="00A12FF2">
        <w:rPr>
          <w:b w:val="0"/>
          <w:bCs w:val="0"/>
          <w:sz w:val="26"/>
          <w:szCs w:val="26"/>
        </w:rPr>
        <w:t xml:space="preserve"> сельсовет. </w:t>
      </w:r>
    </w:p>
    <w:p w:rsidR="002D1B30" w:rsidRPr="00A12FF2" w:rsidRDefault="002D1B30" w:rsidP="002D1B30">
      <w:pPr>
        <w:widowControl/>
        <w:autoSpaceDE/>
        <w:autoSpaceDN/>
        <w:adjustRightInd/>
        <w:ind w:firstLine="567"/>
        <w:jc w:val="both"/>
        <w:rPr>
          <w:b w:val="0"/>
          <w:bCs w:val="0"/>
          <w:sz w:val="26"/>
          <w:szCs w:val="26"/>
        </w:rPr>
      </w:pPr>
      <w:r w:rsidRPr="00A12FF2">
        <w:rPr>
          <w:b w:val="0"/>
          <w:bCs w:val="0"/>
          <w:sz w:val="26"/>
          <w:szCs w:val="26"/>
        </w:rPr>
        <w:t xml:space="preserve">Важнейшими условиями успешного выполнения программы является эффективное взаимодействие администрации сельского поселения </w:t>
      </w:r>
      <w:proofErr w:type="spellStart"/>
      <w:r w:rsidRPr="00A12FF2">
        <w:rPr>
          <w:b w:val="0"/>
          <w:bCs w:val="0"/>
          <w:sz w:val="26"/>
          <w:szCs w:val="26"/>
        </w:rPr>
        <w:t>Арметовский</w:t>
      </w:r>
      <w:proofErr w:type="spellEnd"/>
      <w:r w:rsidRPr="00A12FF2">
        <w:rPr>
          <w:b w:val="0"/>
          <w:bCs w:val="0"/>
          <w:sz w:val="26"/>
          <w:szCs w:val="26"/>
        </w:rPr>
        <w:t xml:space="preserve"> сельсовет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2D1B30" w:rsidRPr="00A12FF2" w:rsidRDefault="002D1B30" w:rsidP="002D1B30">
      <w:pPr>
        <w:pageBreakBefore/>
        <w:widowControl/>
        <w:autoSpaceDE/>
        <w:autoSpaceDN/>
        <w:adjustRightInd/>
        <w:ind w:left="5103"/>
        <w:jc w:val="center"/>
        <w:rPr>
          <w:b w:val="0"/>
          <w:bCs w:val="0"/>
          <w:sz w:val="24"/>
          <w:szCs w:val="24"/>
        </w:rPr>
      </w:pPr>
      <w:r w:rsidRPr="00A12FF2">
        <w:rPr>
          <w:b w:val="0"/>
          <w:bCs w:val="0"/>
          <w:sz w:val="24"/>
          <w:szCs w:val="24"/>
        </w:rPr>
        <w:lastRenderedPageBreak/>
        <w:t>Приложение к муниципальной программе</w:t>
      </w:r>
    </w:p>
    <w:p w:rsidR="002D1B30" w:rsidRPr="00A12FF2" w:rsidRDefault="002D1B30" w:rsidP="002D1B30">
      <w:pPr>
        <w:widowControl/>
        <w:autoSpaceDE/>
        <w:autoSpaceDN/>
        <w:adjustRightInd/>
        <w:ind w:left="5103"/>
        <w:jc w:val="center"/>
        <w:rPr>
          <w:b w:val="0"/>
          <w:bCs w:val="0"/>
          <w:sz w:val="24"/>
          <w:szCs w:val="24"/>
        </w:rPr>
      </w:pPr>
      <w:r w:rsidRPr="00A12FF2">
        <w:rPr>
          <w:b w:val="0"/>
          <w:bCs w:val="0"/>
          <w:sz w:val="24"/>
          <w:szCs w:val="24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  сельского поселения </w:t>
      </w:r>
      <w:proofErr w:type="spellStart"/>
      <w:r w:rsidRPr="00A12FF2">
        <w:rPr>
          <w:b w:val="0"/>
          <w:bCs w:val="0"/>
          <w:sz w:val="24"/>
          <w:szCs w:val="24"/>
        </w:rPr>
        <w:t>Арметовский</w:t>
      </w:r>
      <w:proofErr w:type="spellEnd"/>
      <w:r w:rsidRPr="00A12FF2">
        <w:rPr>
          <w:b w:val="0"/>
          <w:bCs w:val="0"/>
          <w:sz w:val="24"/>
          <w:szCs w:val="24"/>
        </w:rPr>
        <w:t xml:space="preserve"> сельсовет муниципального района </w:t>
      </w:r>
      <w:proofErr w:type="spellStart"/>
      <w:r w:rsidRPr="00A12FF2">
        <w:rPr>
          <w:b w:val="0"/>
          <w:bCs w:val="0"/>
          <w:sz w:val="24"/>
          <w:szCs w:val="24"/>
        </w:rPr>
        <w:t>Ишимбайский</w:t>
      </w:r>
      <w:proofErr w:type="spellEnd"/>
      <w:r w:rsidRPr="00A12FF2">
        <w:rPr>
          <w:b w:val="0"/>
          <w:bCs w:val="0"/>
          <w:sz w:val="24"/>
          <w:szCs w:val="24"/>
        </w:rPr>
        <w:t xml:space="preserve"> район Республики Башкортостан на 202</w:t>
      </w:r>
      <w:r>
        <w:rPr>
          <w:b w:val="0"/>
          <w:bCs w:val="0"/>
          <w:sz w:val="24"/>
          <w:szCs w:val="24"/>
        </w:rPr>
        <w:t>6</w:t>
      </w:r>
      <w:r w:rsidRPr="00A12FF2">
        <w:rPr>
          <w:b w:val="0"/>
          <w:bCs w:val="0"/>
          <w:sz w:val="24"/>
          <w:szCs w:val="24"/>
        </w:rPr>
        <w:t>-202</w:t>
      </w:r>
      <w:r>
        <w:rPr>
          <w:b w:val="0"/>
          <w:bCs w:val="0"/>
          <w:sz w:val="24"/>
          <w:szCs w:val="24"/>
        </w:rPr>
        <w:t>8</w:t>
      </w:r>
      <w:r w:rsidRPr="00A12FF2">
        <w:rPr>
          <w:b w:val="0"/>
          <w:bCs w:val="0"/>
          <w:sz w:val="24"/>
          <w:szCs w:val="24"/>
        </w:rPr>
        <w:t xml:space="preserve"> годы»</w:t>
      </w:r>
    </w:p>
    <w:p w:rsidR="002D1B30" w:rsidRPr="00A12FF2" w:rsidRDefault="002D1B30" w:rsidP="002D1B30">
      <w:pPr>
        <w:widowControl/>
        <w:autoSpaceDE/>
        <w:autoSpaceDN/>
        <w:adjustRightInd/>
        <w:jc w:val="both"/>
        <w:rPr>
          <w:b w:val="0"/>
          <w:bCs w:val="0"/>
          <w:sz w:val="20"/>
          <w:szCs w:val="20"/>
        </w:rPr>
      </w:pP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Cs w:val="0"/>
          <w:sz w:val="20"/>
          <w:szCs w:val="20"/>
        </w:rPr>
      </w:pPr>
      <w:r w:rsidRPr="00A12FF2">
        <w:rPr>
          <w:bCs w:val="0"/>
          <w:sz w:val="20"/>
          <w:szCs w:val="20"/>
        </w:rPr>
        <w:t>ПЕРЕЧЕНЬ МЕРОПРИЯТИЙ МУНИЦИПАЛЬНОЙ ПРОГРАММЫ</w:t>
      </w: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Cs w:val="0"/>
          <w:caps/>
          <w:sz w:val="20"/>
          <w:szCs w:val="20"/>
        </w:rPr>
      </w:pPr>
      <w:r w:rsidRPr="00A12FF2">
        <w:rPr>
          <w:bCs w:val="0"/>
          <w:sz w:val="20"/>
          <w:szCs w:val="20"/>
        </w:rPr>
        <w:t>«</w:t>
      </w:r>
      <w:r w:rsidRPr="00A12FF2">
        <w:rPr>
          <w:bCs w:val="0"/>
          <w:caps/>
          <w:sz w:val="20"/>
          <w:szCs w:val="20"/>
        </w:rPr>
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Арметовский сельсовет муниципального района ИШИМБАЙСКИЙ район Республики Башкортостан </w:t>
      </w: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Cs w:val="0"/>
          <w:sz w:val="20"/>
          <w:szCs w:val="20"/>
        </w:rPr>
      </w:pPr>
      <w:r w:rsidRPr="00A12FF2">
        <w:rPr>
          <w:bCs w:val="0"/>
          <w:caps/>
          <w:sz w:val="20"/>
          <w:szCs w:val="20"/>
        </w:rPr>
        <w:t>на 202</w:t>
      </w:r>
      <w:r>
        <w:rPr>
          <w:bCs w:val="0"/>
          <w:caps/>
          <w:sz w:val="20"/>
          <w:szCs w:val="20"/>
        </w:rPr>
        <w:t>6</w:t>
      </w:r>
      <w:r w:rsidRPr="00A12FF2">
        <w:rPr>
          <w:bCs w:val="0"/>
          <w:caps/>
          <w:sz w:val="20"/>
          <w:szCs w:val="20"/>
        </w:rPr>
        <w:t>-202</w:t>
      </w:r>
      <w:r>
        <w:rPr>
          <w:bCs w:val="0"/>
          <w:caps/>
          <w:sz w:val="20"/>
          <w:szCs w:val="20"/>
        </w:rPr>
        <w:t>8</w:t>
      </w:r>
      <w:r w:rsidRPr="00A12FF2">
        <w:rPr>
          <w:bCs w:val="0"/>
          <w:caps/>
          <w:sz w:val="20"/>
          <w:szCs w:val="20"/>
        </w:rPr>
        <w:t>годы</w:t>
      </w:r>
      <w:r w:rsidRPr="00A12FF2">
        <w:rPr>
          <w:bCs w:val="0"/>
          <w:sz w:val="20"/>
          <w:szCs w:val="20"/>
        </w:rPr>
        <w:t>»</w:t>
      </w:r>
    </w:p>
    <w:p w:rsidR="002D1B30" w:rsidRPr="00A12FF2" w:rsidRDefault="002D1B30" w:rsidP="002D1B30">
      <w:pPr>
        <w:widowControl/>
        <w:autoSpaceDE/>
        <w:autoSpaceDN/>
        <w:adjustRightInd/>
        <w:jc w:val="center"/>
        <w:rPr>
          <w:bCs w:val="0"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738"/>
        <w:gridCol w:w="1823"/>
        <w:gridCol w:w="1641"/>
        <w:gridCol w:w="1641"/>
        <w:gridCol w:w="1750"/>
      </w:tblGrid>
      <w:tr w:rsidR="002D1B30" w:rsidRPr="00A12FF2" w:rsidTr="00742DD2">
        <w:tc>
          <w:tcPr>
            <w:tcW w:w="50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№ п/п</w:t>
            </w:r>
          </w:p>
        </w:tc>
        <w:tc>
          <w:tcPr>
            <w:tcW w:w="2738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Наименование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мероприятий</w:t>
            </w:r>
          </w:p>
        </w:tc>
        <w:tc>
          <w:tcPr>
            <w:tcW w:w="1823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Срок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исполнения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Всего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(тыс. руб.)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Источники финансирования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(тыс. руб.)</w:t>
            </w:r>
          </w:p>
        </w:tc>
        <w:tc>
          <w:tcPr>
            <w:tcW w:w="1750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Ответственные исполнители</w:t>
            </w:r>
          </w:p>
        </w:tc>
      </w:tr>
      <w:tr w:rsidR="002D1B30" w:rsidRPr="00A12FF2" w:rsidTr="00742DD2">
        <w:tc>
          <w:tcPr>
            <w:tcW w:w="50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38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750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2D1B30" w:rsidRPr="00A12FF2" w:rsidTr="00742DD2">
        <w:tc>
          <w:tcPr>
            <w:tcW w:w="10094" w:type="dxa"/>
            <w:gridSpan w:val="6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Cs w:val="0"/>
                <w:sz w:val="20"/>
                <w:szCs w:val="20"/>
              </w:rPr>
              <w:t>1. Организационные меры профилактики терроризма и экстремизма</w:t>
            </w:r>
          </w:p>
        </w:tc>
      </w:tr>
      <w:tr w:rsidR="002D1B30" w:rsidRPr="00A12FF2" w:rsidTr="00742DD2">
        <w:trPr>
          <w:trHeight w:val="1244"/>
        </w:trPr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1.1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ежегодно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МБОУ СОШ с.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Нижнеарметово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детский сад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1.2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МБОУ СОШ с.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Нижнеарметово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библиотека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1.3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сельсовет, при участии ОМВД России  по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Ишимбайскому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району РБ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1.4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Участие в заседаниях Антитеррористической комиссии при администрации  муниципального района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Ишимбайский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района РБ 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по плану заседаний административной комиссии при Администрации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Ишимбайского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района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(202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гг.)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</w:t>
            </w:r>
          </w:p>
        </w:tc>
      </w:tr>
      <w:tr w:rsidR="002D1B30" w:rsidRPr="00A12FF2" w:rsidTr="00742DD2">
        <w:tc>
          <w:tcPr>
            <w:tcW w:w="501" w:type="dxa"/>
            <w:vAlign w:val="center"/>
          </w:tcPr>
          <w:p w:rsidR="002D1B30" w:rsidRPr="00A12FF2" w:rsidRDefault="002D1B30" w:rsidP="00742DD2">
            <w:pPr>
              <w:pageBreakBefore/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641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750" w:type="dxa"/>
            <w:vAlign w:val="center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1.5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1.6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Организация осмотра административных зданий, производственных и 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1.7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сельского поселения.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Проведение мероприятий по разъяснению сущности терроризма и его общественной опасности, а также формирование у граждан неприятия идеологии терроризма.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поселения, 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СДК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СДК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д.Верхнеарметово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библиотека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1.8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 межнациональной солидарности. Проведение национальных праздников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поселения, 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СДК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СДК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д.Верхнеарметово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, библиотека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с.Нижнеарметово</w:t>
            </w:r>
            <w:proofErr w:type="spellEnd"/>
          </w:p>
        </w:tc>
      </w:tr>
      <w:tr w:rsidR="002D1B30" w:rsidRPr="00A12FF2" w:rsidTr="00742DD2">
        <w:tc>
          <w:tcPr>
            <w:tcW w:w="10094" w:type="dxa"/>
            <w:gridSpan w:val="6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Cs w:val="0"/>
                <w:sz w:val="20"/>
                <w:szCs w:val="20"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2.1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ежегодно</w:t>
            </w:r>
          </w:p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гг.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2.2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sz w:val="20"/>
                <w:szCs w:val="20"/>
              </w:rPr>
              <w:t>Мониторинг экстремистских настроений в молодёжной среде путем проведения анкетирования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постоянно</w:t>
            </w:r>
          </w:p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МБОУ СОШ с.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Нижнеарметово</w:t>
            </w:r>
            <w:proofErr w:type="spellEnd"/>
          </w:p>
        </w:tc>
      </w:tr>
      <w:tr w:rsidR="002D1B30" w:rsidRPr="00A12FF2" w:rsidTr="00742DD2">
        <w:tc>
          <w:tcPr>
            <w:tcW w:w="10094" w:type="dxa"/>
            <w:gridSpan w:val="6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Cs w:val="0"/>
                <w:sz w:val="20"/>
                <w:szCs w:val="20"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2D1B30" w:rsidRPr="00A12FF2" w:rsidTr="00742DD2">
        <w:tc>
          <w:tcPr>
            <w:tcW w:w="50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3.1</w:t>
            </w:r>
          </w:p>
        </w:tc>
        <w:tc>
          <w:tcPr>
            <w:tcW w:w="2738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Размещение наглядно-агитационной продукции (плакатов) о порядке и </w:t>
            </w:r>
            <w:r w:rsidRPr="00A12FF2">
              <w:rPr>
                <w:b w:val="0"/>
                <w:bCs w:val="0"/>
                <w:sz w:val="20"/>
                <w:szCs w:val="20"/>
              </w:rPr>
              <w:lastRenderedPageBreak/>
              <w:t>правилах поведения населения при угрозе возникновения чрезвычайных ситуаций</w:t>
            </w:r>
          </w:p>
        </w:tc>
        <w:tc>
          <w:tcPr>
            <w:tcW w:w="1823" w:type="dxa"/>
          </w:tcPr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lastRenderedPageBreak/>
              <w:t>ежеквартально</w:t>
            </w:r>
          </w:p>
          <w:p w:rsidR="002D1B30" w:rsidRPr="00A12FF2" w:rsidRDefault="002D1B30" w:rsidP="00742D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202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A12FF2">
              <w:rPr>
                <w:b w:val="0"/>
                <w:bCs w:val="0"/>
                <w:sz w:val="20"/>
                <w:szCs w:val="20"/>
              </w:rPr>
              <w:t>-202</w:t>
            </w: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A12FF2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без финансирования</w:t>
            </w:r>
          </w:p>
        </w:tc>
        <w:tc>
          <w:tcPr>
            <w:tcW w:w="1641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50" w:type="dxa"/>
          </w:tcPr>
          <w:p w:rsidR="002D1B30" w:rsidRPr="00A12FF2" w:rsidRDefault="002D1B30" w:rsidP="00742DD2">
            <w:pPr>
              <w:widowControl/>
              <w:autoSpaceDE/>
              <w:autoSpaceDN/>
              <w:adjustRightInd/>
              <w:rPr>
                <w:b w:val="0"/>
                <w:bCs w:val="0"/>
                <w:sz w:val="20"/>
                <w:szCs w:val="20"/>
              </w:rPr>
            </w:pPr>
            <w:r w:rsidRPr="00A12FF2">
              <w:rPr>
                <w:b w:val="0"/>
                <w:bCs w:val="0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A12FF2">
              <w:rPr>
                <w:b w:val="0"/>
                <w:bCs w:val="0"/>
                <w:sz w:val="20"/>
                <w:szCs w:val="20"/>
              </w:rPr>
              <w:lastRenderedPageBreak/>
              <w:t>Арметовский</w:t>
            </w:r>
            <w:proofErr w:type="spellEnd"/>
            <w:r w:rsidRPr="00A12FF2">
              <w:rPr>
                <w:b w:val="0"/>
                <w:bCs w:val="0"/>
                <w:sz w:val="20"/>
                <w:szCs w:val="20"/>
              </w:rPr>
              <w:t xml:space="preserve"> сельсовет </w:t>
            </w:r>
          </w:p>
        </w:tc>
      </w:tr>
      <w:bookmarkEnd w:id="0"/>
    </w:tbl>
    <w:p w:rsidR="002D1B30" w:rsidRPr="00A12FF2" w:rsidRDefault="002D1B30" w:rsidP="002D1B30">
      <w:pPr>
        <w:widowControl/>
        <w:autoSpaceDE/>
        <w:autoSpaceDN/>
        <w:adjustRightInd/>
        <w:spacing w:before="240" w:after="120"/>
        <w:rPr>
          <w:b w:val="0"/>
          <w:bCs w:val="0"/>
          <w:sz w:val="28"/>
          <w:szCs w:val="28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2D1B30" w:rsidRDefault="002D1B30" w:rsidP="002D1B30">
      <w:pPr>
        <w:widowControl/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</w:p>
    <w:p w:rsidR="00347078" w:rsidRDefault="00347078"/>
    <w:sectPr w:rsidR="0034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35"/>
    <w:rsid w:val="002D1B30"/>
    <w:rsid w:val="00347078"/>
    <w:rsid w:val="007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1E124-1EDC-4FD9-BF30-2BF8925F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metov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2641</Words>
  <Characters>15058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2025-12-12T10:06:00Z</dcterms:created>
  <dcterms:modified xsi:type="dcterms:W3CDTF">2025-12-12T10:06:00Z</dcterms:modified>
</cp:coreProperties>
</file>